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0C64" w14:textId="476AA304" w:rsidR="00C32710" w:rsidRPr="00340DD8" w:rsidRDefault="004B1098" w:rsidP="00381CCC">
      <w:pPr>
        <w:jc w:val="center"/>
        <w:rPr>
          <w:rFonts w:ascii="Tahoma" w:hAnsi="Tahoma" w:cs="Tahoma"/>
          <w:b/>
          <w:sz w:val="28"/>
          <w:szCs w:val="28"/>
        </w:rPr>
      </w:pPr>
      <w:r w:rsidRPr="00340DD8">
        <w:rPr>
          <w:rFonts w:ascii="Tahoma" w:hAnsi="Tahoma" w:cs="Tahoma"/>
          <w:b/>
          <w:sz w:val="28"/>
          <w:szCs w:val="28"/>
        </w:rPr>
        <w:t xml:space="preserve">Rights of People Who Have </w:t>
      </w:r>
      <w:r w:rsidR="00D7044C" w:rsidRPr="00340DD8">
        <w:rPr>
          <w:rFonts w:ascii="Tahoma" w:hAnsi="Tahoma" w:cs="Tahoma"/>
          <w:b/>
          <w:sz w:val="28"/>
          <w:szCs w:val="28"/>
        </w:rPr>
        <w:t>Guardians</w:t>
      </w:r>
      <w:r w:rsidRPr="00340DD8">
        <w:rPr>
          <w:rFonts w:ascii="Tahoma" w:hAnsi="Tahoma" w:cs="Tahoma"/>
          <w:b/>
          <w:sz w:val="28"/>
          <w:szCs w:val="28"/>
        </w:rPr>
        <w:t xml:space="preserve"> in </w:t>
      </w:r>
      <w:r w:rsidR="00C32710" w:rsidRPr="00340DD8">
        <w:rPr>
          <w:rFonts w:ascii="Tahoma" w:hAnsi="Tahoma" w:cs="Tahoma"/>
          <w:b/>
          <w:sz w:val="28"/>
          <w:szCs w:val="28"/>
        </w:rPr>
        <w:t>Illinois</w:t>
      </w:r>
    </w:p>
    <w:p w14:paraId="5AD8517E" w14:textId="20E4F329" w:rsidR="004B1098" w:rsidRPr="00340DD8" w:rsidRDefault="004B1098" w:rsidP="004B1098">
      <w:pPr>
        <w:jc w:val="center"/>
        <w:rPr>
          <w:rFonts w:ascii="Tahoma" w:hAnsi="Tahoma" w:cs="Tahoma"/>
          <w:b/>
          <w:sz w:val="28"/>
          <w:szCs w:val="28"/>
        </w:rPr>
      </w:pPr>
      <w:r w:rsidRPr="00340DD8">
        <w:rPr>
          <w:rFonts w:ascii="Tahoma" w:hAnsi="Tahoma" w:cs="Tahoma"/>
          <w:b/>
          <w:sz w:val="28"/>
          <w:szCs w:val="28"/>
        </w:rPr>
        <w:t xml:space="preserve">and </w:t>
      </w:r>
      <w:r w:rsidR="009B1742" w:rsidRPr="00340DD8">
        <w:rPr>
          <w:rFonts w:ascii="Tahoma" w:hAnsi="Tahoma" w:cs="Tahoma"/>
          <w:b/>
          <w:sz w:val="28"/>
          <w:szCs w:val="28"/>
        </w:rPr>
        <w:t xml:space="preserve">Get </w:t>
      </w:r>
      <w:r w:rsidRPr="00340DD8">
        <w:rPr>
          <w:rFonts w:ascii="Tahoma" w:hAnsi="Tahoma" w:cs="Tahoma"/>
          <w:b/>
          <w:sz w:val="28"/>
          <w:szCs w:val="28"/>
        </w:rPr>
        <w:t xml:space="preserve">Medicaid Community Services </w:t>
      </w:r>
    </w:p>
    <w:p w14:paraId="77601791" w14:textId="446D5B32" w:rsidR="00D7044C" w:rsidRPr="00340DD8" w:rsidRDefault="00D7044C" w:rsidP="00381CCC">
      <w:pPr>
        <w:rPr>
          <w:rFonts w:ascii="Tahoma" w:hAnsi="Tahoma" w:cs="Tahoma"/>
          <w:b/>
          <w:sz w:val="28"/>
          <w:szCs w:val="28"/>
        </w:rPr>
      </w:pPr>
    </w:p>
    <w:p w14:paraId="5294D723" w14:textId="131A18D2" w:rsidR="00DB1AC0" w:rsidRPr="00340DD8" w:rsidRDefault="00B056D5" w:rsidP="00AC10C7">
      <w:pPr>
        <w:spacing w:after="240"/>
        <w:rPr>
          <w:rFonts w:ascii="Tahoma" w:hAnsi="Tahoma" w:cs="Tahoma"/>
          <w:sz w:val="28"/>
          <w:szCs w:val="28"/>
        </w:rPr>
      </w:pPr>
      <w:r w:rsidRPr="00340DD8">
        <w:rPr>
          <w:rFonts w:ascii="Tahoma" w:hAnsi="Tahoma" w:cs="Tahoma"/>
          <w:sz w:val="28"/>
          <w:szCs w:val="28"/>
        </w:rPr>
        <w:t xml:space="preserve">People </w:t>
      </w:r>
      <w:r w:rsidR="000D7272" w:rsidRPr="00340DD8">
        <w:rPr>
          <w:rFonts w:ascii="Tahoma" w:hAnsi="Tahoma" w:cs="Tahoma"/>
          <w:sz w:val="28"/>
          <w:szCs w:val="28"/>
        </w:rPr>
        <w:t>with</w:t>
      </w:r>
      <w:r w:rsidRPr="00340DD8">
        <w:rPr>
          <w:rFonts w:ascii="Tahoma" w:hAnsi="Tahoma" w:cs="Tahoma"/>
          <w:sz w:val="28"/>
          <w:szCs w:val="28"/>
        </w:rPr>
        <w:t xml:space="preserve"> guardians have </w:t>
      </w:r>
      <w:r w:rsidR="006933AD" w:rsidRPr="00340DD8">
        <w:rPr>
          <w:rFonts w:ascii="Tahoma" w:hAnsi="Tahoma" w:cs="Tahoma"/>
          <w:sz w:val="28"/>
          <w:szCs w:val="28"/>
        </w:rPr>
        <w:t xml:space="preserve">the </w:t>
      </w:r>
      <w:r w:rsidRPr="00340DD8">
        <w:rPr>
          <w:rFonts w:ascii="Tahoma" w:hAnsi="Tahoma" w:cs="Tahoma"/>
          <w:sz w:val="28"/>
          <w:szCs w:val="28"/>
        </w:rPr>
        <w:t xml:space="preserve">right to make choices. Illinois laws say what a guardian can decide. Laws also say what a </w:t>
      </w:r>
      <w:r w:rsidR="006933AD" w:rsidRPr="00340DD8">
        <w:rPr>
          <w:rFonts w:ascii="Tahoma" w:hAnsi="Tahoma" w:cs="Tahoma"/>
          <w:sz w:val="28"/>
          <w:szCs w:val="28"/>
        </w:rPr>
        <w:t xml:space="preserve">Medicaid </w:t>
      </w:r>
      <w:r w:rsidRPr="00340DD8">
        <w:rPr>
          <w:rFonts w:ascii="Tahoma" w:hAnsi="Tahoma" w:cs="Tahoma"/>
          <w:sz w:val="28"/>
          <w:szCs w:val="28"/>
        </w:rPr>
        <w:t>community provider</w:t>
      </w:r>
      <w:r w:rsidR="006933AD" w:rsidRPr="00340DD8">
        <w:rPr>
          <w:rFonts w:ascii="Tahoma" w:hAnsi="Tahoma" w:cs="Tahoma"/>
          <w:sz w:val="28"/>
          <w:szCs w:val="28"/>
        </w:rPr>
        <w:t xml:space="preserve"> must</w:t>
      </w:r>
      <w:r w:rsidRPr="00340DD8">
        <w:rPr>
          <w:rFonts w:ascii="Tahoma" w:hAnsi="Tahoma" w:cs="Tahoma"/>
          <w:sz w:val="28"/>
          <w:szCs w:val="28"/>
        </w:rPr>
        <w:t xml:space="preserve"> do. This guide </w:t>
      </w:r>
      <w:r w:rsidR="009B1742" w:rsidRPr="00340DD8">
        <w:rPr>
          <w:rFonts w:ascii="Tahoma" w:hAnsi="Tahoma" w:cs="Tahoma"/>
          <w:sz w:val="28"/>
          <w:szCs w:val="28"/>
        </w:rPr>
        <w:t>will</w:t>
      </w:r>
      <w:r w:rsidRPr="00340DD8">
        <w:rPr>
          <w:rFonts w:ascii="Tahoma" w:hAnsi="Tahoma" w:cs="Tahoma"/>
          <w:sz w:val="28"/>
          <w:szCs w:val="28"/>
        </w:rPr>
        <w:t xml:space="preserve"> help you understand these</w:t>
      </w:r>
      <w:r w:rsidR="006933AD" w:rsidRPr="00340DD8">
        <w:rPr>
          <w:rFonts w:ascii="Tahoma" w:hAnsi="Tahoma" w:cs="Tahoma"/>
          <w:sz w:val="28"/>
          <w:szCs w:val="28"/>
        </w:rPr>
        <w:t xml:space="preserve"> laws</w:t>
      </w:r>
      <w:r w:rsidRPr="00340DD8">
        <w:rPr>
          <w:rFonts w:ascii="Tahoma" w:hAnsi="Tahoma" w:cs="Tahoma"/>
          <w:sz w:val="28"/>
          <w:szCs w:val="28"/>
        </w:rPr>
        <w:t>.</w:t>
      </w:r>
    </w:p>
    <w:p w14:paraId="652E338E" w14:textId="763D5C05" w:rsidR="006D3B16" w:rsidRPr="00340DD8" w:rsidRDefault="00FD63E5" w:rsidP="0029080E">
      <w:pPr>
        <w:spacing w:after="240"/>
        <w:rPr>
          <w:rFonts w:ascii="Tahoma" w:hAnsi="Tahoma" w:cs="Tahoma"/>
          <w:sz w:val="28"/>
          <w:szCs w:val="28"/>
        </w:rPr>
      </w:pPr>
      <w:r w:rsidRPr="00340DD8">
        <w:rPr>
          <w:rFonts w:ascii="Tahoma" w:hAnsi="Tahoma" w:cs="Tahoma"/>
          <w:b/>
          <w:bCs/>
          <w:sz w:val="28"/>
          <w:szCs w:val="28"/>
          <w:u w:val="single"/>
        </w:rPr>
        <w:t xml:space="preserve">Making Decisions for </w:t>
      </w:r>
      <w:r w:rsidR="000D7272" w:rsidRPr="00340DD8">
        <w:rPr>
          <w:rFonts w:ascii="Tahoma" w:hAnsi="Tahoma" w:cs="Tahoma"/>
          <w:b/>
          <w:bCs/>
          <w:sz w:val="28"/>
          <w:szCs w:val="28"/>
          <w:u w:val="single"/>
        </w:rPr>
        <w:t>a</w:t>
      </w:r>
      <w:r w:rsidRPr="00340DD8">
        <w:rPr>
          <w:rFonts w:ascii="Tahoma" w:hAnsi="Tahoma" w:cs="Tahoma"/>
          <w:b/>
          <w:bCs/>
          <w:sz w:val="28"/>
          <w:szCs w:val="28"/>
          <w:u w:val="single"/>
        </w:rPr>
        <w:t xml:space="preserve"> Person </w:t>
      </w:r>
      <w:r w:rsidR="000D7272" w:rsidRPr="00340DD8">
        <w:rPr>
          <w:rFonts w:ascii="Tahoma" w:hAnsi="Tahoma" w:cs="Tahoma"/>
          <w:b/>
          <w:bCs/>
          <w:sz w:val="28"/>
          <w:szCs w:val="28"/>
          <w:u w:val="single"/>
        </w:rPr>
        <w:t>with</w:t>
      </w:r>
      <w:r w:rsidR="00B056D5" w:rsidRPr="00340DD8">
        <w:rPr>
          <w:rFonts w:ascii="Tahoma" w:hAnsi="Tahoma" w:cs="Tahoma"/>
          <w:b/>
          <w:bCs/>
          <w:sz w:val="28"/>
          <w:szCs w:val="28"/>
          <w:u w:val="single"/>
        </w:rPr>
        <w:t xml:space="preserve"> a Guardian</w:t>
      </w:r>
      <w:r w:rsidRPr="00340DD8">
        <w:rPr>
          <w:rFonts w:ascii="Tahoma" w:hAnsi="Tahoma" w:cs="Tahoma"/>
          <w:b/>
          <w:bCs/>
          <w:sz w:val="28"/>
          <w:szCs w:val="28"/>
          <w:u w:val="single"/>
        </w:rPr>
        <w:t>:</w:t>
      </w:r>
    </w:p>
    <w:p w14:paraId="6133D407" w14:textId="775836D8" w:rsidR="00B056D5" w:rsidRPr="00340DD8" w:rsidRDefault="00B056D5" w:rsidP="00AC10C7">
      <w:pPr>
        <w:spacing w:after="240"/>
        <w:rPr>
          <w:rFonts w:ascii="Tahoma" w:hAnsi="Tahoma" w:cs="Tahoma"/>
          <w:color w:val="000000"/>
          <w:spacing w:val="2"/>
          <w:sz w:val="28"/>
          <w:szCs w:val="28"/>
        </w:rPr>
      </w:pPr>
      <w:r w:rsidRPr="00340DD8">
        <w:rPr>
          <w:rFonts w:ascii="Tahoma" w:hAnsi="Tahoma" w:cs="Tahoma"/>
          <w:color w:val="000000"/>
          <w:spacing w:val="2"/>
          <w:sz w:val="28"/>
          <w:szCs w:val="28"/>
        </w:rPr>
        <w:t xml:space="preserve">A guardian for personal decisions must help </w:t>
      </w:r>
      <w:r w:rsidR="006933AD" w:rsidRPr="00340DD8">
        <w:rPr>
          <w:rFonts w:ascii="Tahoma" w:hAnsi="Tahoma" w:cs="Tahoma"/>
          <w:color w:val="000000"/>
          <w:spacing w:val="2"/>
          <w:sz w:val="28"/>
          <w:szCs w:val="28"/>
        </w:rPr>
        <w:t>the person</w:t>
      </w:r>
      <w:r w:rsidRPr="00340DD8">
        <w:rPr>
          <w:rFonts w:ascii="Tahoma" w:hAnsi="Tahoma" w:cs="Tahoma"/>
          <w:color w:val="000000"/>
          <w:spacing w:val="2"/>
          <w:sz w:val="28"/>
          <w:szCs w:val="28"/>
        </w:rPr>
        <w:t xml:space="preserve"> be as independent </w:t>
      </w:r>
      <w:r w:rsidR="00FD63E5" w:rsidRPr="00340DD8">
        <w:rPr>
          <w:rFonts w:ascii="Tahoma" w:hAnsi="Tahoma" w:cs="Tahoma"/>
          <w:color w:val="000000"/>
          <w:spacing w:val="2"/>
          <w:sz w:val="28"/>
          <w:szCs w:val="28"/>
        </w:rPr>
        <w:t xml:space="preserve">as </w:t>
      </w:r>
      <w:r w:rsidRPr="00340DD8">
        <w:rPr>
          <w:rFonts w:ascii="Tahoma" w:hAnsi="Tahoma" w:cs="Tahoma"/>
          <w:color w:val="000000"/>
          <w:spacing w:val="2"/>
          <w:sz w:val="28"/>
          <w:szCs w:val="28"/>
        </w:rPr>
        <w:t>possible. When helping a person make decision</w:t>
      </w:r>
      <w:r w:rsidR="006933AD" w:rsidRPr="00340DD8">
        <w:rPr>
          <w:rFonts w:ascii="Tahoma" w:hAnsi="Tahoma" w:cs="Tahoma"/>
          <w:color w:val="000000"/>
          <w:spacing w:val="2"/>
          <w:sz w:val="28"/>
          <w:szCs w:val="28"/>
        </w:rPr>
        <w:t>s</w:t>
      </w:r>
      <w:r w:rsidRPr="00340DD8">
        <w:rPr>
          <w:rFonts w:ascii="Tahoma" w:hAnsi="Tahoma" w:cs="Tahoma"/>
          <w:color w:val="000000"/>
          <w:spacing w:val="2"/>
          <w:sz w:val="28"/>
          <w:szCs w:val="28"/>
        </w:rPr>
        <w:t>, the guardian must:</w:t>
      </w:r>
    </w:p>
    <w:p w14:paraId="6A37AF5F" w14:textId="437591DD" w:rsidR="00B056D5" w:rsidRPr="00340DD8" w:rsidRDefault="00B056D5" w:rsidP="00AC10C7">
      <w:pPr>
        <w:spacing w:after="240"/>
        <w:ind w:left="720"/>
        <w:rPr>
          <w:rFonts w:ascii="Tahoma" w:hAnsi="Tahoma" w:cs="Tahoma"/>
          <w:color w:val="000000"/>
          <w:spacing w:val="2"/>
          <w:sz w:val="28"/>
          <w:szCs w:val="28"/>
        </w:rPr>
      </w:pPr>
      <w:r w:rsidRPr="00340DD8">
        <w:rPr>
          <w:rFonts w:ascii="Tahoma" w:hAnsi="Tahoma" w:cs="Tahoma"/>
          <w:color w:val="000000"/>
          <w:spacing w:val="2"/>
          <w:sz w:val="28"/>
          <w:szCs w:val="28"/>
        </w:rPr>
        <w:t>FIRST, figure out what the person wants</w:t>
      </w:r>
      <w:r w:rsidR="006933AD" w:rsidRPr="00340DD8">
        <w:rPr>
          <w:rFonts w:ascii="Tahoma" w:hAnsi="Tahoma" w:cs="Tahoma"/>
          <w:color w:val="000000"/>
          <w:spacing w:val="2"/>
          <w:sz w:val="28"/>
          <w:szCs w:val="28"/>
        </w:rPr>
        <w:t>.</w:t>
      </w:r>
    </w:p>
    <w:p w14:paraId="696F4043" w14:textId="78D6E820" w:rsidR="006933AD" w:rsidRPr="00340DD8" w:rsidRDefault="00B056D5" w:rsidP="00AC10C7">
      <w:pPr>
        <w:spacing w:after="240"/>
        <w:ind w:left="720"/>
        <w:rPr>
          <w:rFonts w:ascii="Tahoma" w:hAnsi="Tahoma" w:cs="Tahoma"/>
          <w:color w:val="000000"/>
          <w:spacing w:val="2"/>
          <w:sz w:val="28"/>
          <w:szCs w:val="28"/>
        </w:rPr>
      </w:pPr>
      <w:r w:rsidRPr="00340DD8">
        <w:rPr>
          <w:rFonts w:ascii="Tahoma" w:hAnsi="Tahoma" w:cs="Tahoma"/>
          <w:color w:val="000000"/>
          <w:spacing w:val="2"/>
          <w:sz w:val="28"/>
          <w:szCs w:val="28"/>
        </w:rPr>
        <w:t>SECOND, support that decision unless</w:t>
      </w:r>
      <w:r w:rsidR="006933AD" w:rsidRPr="00340DD8">
        <w:rPr>
          <w:rFonts w:ascii="Tahoma" w:hAnsi="Tahoma" w:cs="Tahoma"/>
          <w:color w:val="000000"/>
          <w:spacing w:val="2"/>
          <w:sz w:val="28"/>
          <w:szCs w:val="28"/>
        </w:rPr>
        <w:t xml:space="preserve"> the</w:t>
      </w:r>
      <w:r w:rsidRPr="00340DD8">
        <w:rPr>
          <w:rFonts w:ascii="Tahoma" w:hAnsi="Tahoma" w:cs="Tahoma"/>
          <w:color w:val="000000"/>
          <w:spacing w:val="2"/>
          <w:sz w:val="28"/>
          <w:szCs w:val="28"/>
        </w:rPr>
        <w:t xml:space="preserve"> </w:t>
      </w:r>
      <w:r w:rsidR="006933AD" w:rsidRPr="00340DD8">
        <w:rPr>
          <w:rFonts w:ascii="Tahoma" w:hAnsi="Tahoma" w:cs="Tahoma"/>
          <w:color w:val="000000"/>
          <w:spacing w:val="2"/>
          <w:sz w:val="28"/>
          <w:szCs w:val="28"/>
        </w:rPr>
        <w:t>guardian has</w:t>
      </w:r>
      <w:r w:rsidR="009C43C6" w:rsidRPr="00340DD8">
        <w:rPr>
          <w:rFonts w:ascii="Tahoma" w:hAnsi="Tahoma" w:cs="Tahoma"/>
          <w:color w:val="000000"/>
          <w:spacing w:val="2"/>
          <w:sz w:val="28"/>
          <w:szCs w:val="28"/>
        </w:rPr>
        <w:t xml:space="preserve"> a </w:t>
      </w:r>
      <w:r w:rsidR="006933AD" w:rsidRPr="00340DD8">
        <w:rPr>
          <w:rFonts w:ascii="Tahoma" w:hAnsi="Tahoma" w:cs="Tahoma"/>
          <w:color w:val="000000"/>
          <w:spacing w:val="2"/>
          <w:sz w:val="28"/>
          <w:szCs w:val="28"/>
        </w:rPr>
        <w:t>reason to</w:t>
      </w:r>
      <w:r w:rsidR="009C43C6" w:rsidRPr="00340DD8">
        <w:rPr>
          <w:rFonts w:ascii="Tahoma" w:hAnsi="Tahoma" w:cs="Tahoma"/>
          <w:color w:val="000000"/>
          <w:spacing w:val="2"/>
          <w:sz w:val="28"/>
          <w:szCs w:val="28"/>
        </w:rPr>
        <w:t xml:space="preserve"> </w:t>
      </w:r>
      <w:r w:rsidR="009B1742" w:rsidRPr="00340DD8">
        <w:rPr>
          <w:rFonts w:ascii="Tahoma" w:hAnsi="Tahoma" w:cs="Tahoma"/>
          <w:color w:val="000000"/>
          <w:spacing w:val="2"/>
          <w:sz w:val="28"/>
          <w:szCs w:val="28"/>
        </w:rPr>
        <w:t>think</w:t>
      </w:r>
      <w:r w:rsidR="006933AD" w:rsidRPr="00340DD8">
        <w:rPr>
          <w:rFonts w:ascii="Tahoma" w:hAnsi="Tahoma" w:cs="Tahoma"/>
          <w:color w:val="000000"/>
          <w:spacing w:val="2"/>
          <w:sz w:val="28"/>
          <w:szCs w:val="28"/>
        </w:rPr>
        <w:t xml:space="preserve"> it will cause </w:t>
      </w:r>
      <w:r w:rsidR="00436593" w:rsidRPr="00340DD8">
        <w:rPr>
          <w:rFonts w:ascii="Tahoma" w:hAnsi="Tahoma" w:cs="Tahoma"/>
          <w:color w:val="000000"/>
          <w:spacing w:val="2"/>
          <w:sz w:val="28"/>
          <w:szCs w:val="28"/>
        </w:rPr>
        <w:t xml:space="preserve">the person </w:t>
      </w:r>
      <w:r w:rsidR="006933AD" w:rsidRPr="00340DD8">
        <w:rPr>
          <w:rFonts w:ascii="Tahoma" w:hAnsi="Tahoma" w:cs="Tahoma"/>
          <w:color w:val="000000"/>
          <w:spacing w:val="2"/>
          <w:sz w:val="28"/>
          <w:szCs w:val="28"/>
        </w:rPr>
        <w:t>“substantial harm</w:t>
      </w:r>
      <w:r w:rsidR="00534199" w:rsidRPr="00340DD8">
        <w:rPr>
          <w:rFonts w:ascii="Tahoma" w:hAnsi="Tahoma" w:cs="Tahoma"/>
          <w:color w:val="000000"/>
          <w:spacing w:val="2"/>
          <w:sz w:val="28"/>
          <w:szCs w:val="28"/>
        </w:rPr>
        <w:t>.</w:t>
      </w:r>
      <w:r w:rsidR="006933AD" w:rsidRPr="00340DD8">
        <w:rPr>
          <w:rFonts w:ascii="Tahoma" w:hAnsi="Tahoma" w:cs="Tahoma"/>
          <w:color w:val="000000"/>
          <w:spacing w:val="2"/>
          <w:sz w:val="28"/>
          <w:szCs w:val="28"/>
        </w:rPr>
        <w:t>”</w:t>
      </w:r>
      <w:r w:rsidR="00436593" w:rsidRPr="00340DD8">
        <w:rPr>
          <w:rFonts w:ascii="Tahoma" w:hAnsi="Tahoma" w:cs="Tahoma"/>
          <w:color w:val="000000"/>
          <w:spacing w:val="2"/>
          <w:sz w:val="28"/>
          <w:szCs w:val="28"/>
        </w:rPr>
        <w:t xml:space="preserve"> </w:t>
      </w:r>
      <w:r w:rsidR="00534199" w:rsidRPr="00340DD8">
        <w:rPr>
          <w:rFonts w:ascii="Tahoma" w:hAnsi="Tahoma" w:cs="Tahoma"/>
          <w:color w:val="000000"/>
          <w:spacing w:val="2"/>
          <w:sz w:val="28"/>
          <w:szCs w:val="28"/>
        </w:rPr>
        <w:t>Example:</w:t>
      </w:r>
      <w:r w:rsidR="00436593" w:rsidRPr="00340DD8">
        <w:rPr>
          <w:rFonts w:ascii="Tahoma" w:hAnsi="Tahoma" w:cs="Tahoma"/>
          <w:color w:val="000000"/>
          <w:spacing w:val="2"/>
          <w:sz w:val="28"/>
          <w:szCs w:val="28"/>
        </w:rPr>
        <w:t xml:space="preserve"> the person wants to </w:t>
      </w:r>
      <w:r w:rsidR="008E4500" w:rsidRPr="00340DD8">
        <w:rPr>
          <w:rFonts w:ascii="Tahoma" w:hAnsi="Tahoma" w:cs="Tahoma"/>
          <w:color w:val="000000"/>
          <w:spacing w:val="2"/>
          <w:sz w:val="28"/>
          <w:szCs w:val="28"/>
        </w:rPr>
        <w:t>live with someone they just met on-line</w:t>
      </w:r>
      <w:r w:rsidR="006933AD" w:rsidRPr="00340DD8">
        <w:rPr>
          <w:rFonts w:ascii="Tahoma" w:hAnsi="Tahoma" w:cs="Tahoma"/>
          <w:color w:val="000000"/>
          <w:spacing w:val="2"/>
          <w:sz w:val="28"/>
          <w:szCs w:val="28"/>
        </w:rPr>
        <w:t>.</w:t>
      </w:r>
    </w:p>
    <w:p w14:paraId="1273D875" w14:textId="10DF23B1" w:rsidR="006933AD" w:rsidRPr="00340DD8" w:rsidRDefault="006933AD" w:rsidP="00AC10C7">
      <w:pPr>
        <w:spacing w:after="240"/>
        <w:rPr>
          <w:rFonts w:ascii="Tahoma" w:eastAsia="Times New Roman" w:hAnsi="Tahoma" w:cs="Tahoma"/>
          <w:sz w:val="28"/>
          <w:szCs w:val="28"/>
        </w:rPr>
      </w:pPr>
      <w:r w:rsidRPr="00340DD8">
        <w:rPr>
          <w:rFonts w:ascii="Tahoma" w:eastAsia="Times New Roman" w:hAnsi="Tahoma" w:cs="Tahoma"/>
          <w:sz w:val="28"/>
          <w:szCs w:val="28"/>
        </w:rPr>
        <w:t xml:space="preserve">A guardian for money decisions must support the person in </w:t>
      </w:r>
      <w:r w:rsidR="00FD63E5" w:rsidRPr="00340DD8">
        <w:rPr>
          <w:rFonts w:ascii="Tahoma" w:eastAsia="Times New Roman" w:hAnsi="Tahoma" w:cs="Tahoma"/>
          <w:sz w:val="28"/>
          <w:szCs w:val="28"/>
        </w:rPr>
        <w:t>their</w:t>
      </w:r>
      <w:r w:rsidRPr="00340DD8">
        <w:rPr>
          <w:rFonts w:ascii="Tahoma" w:eastAsia="Times New Roman" w:hAnsi="Tahoma" w:cs="Tahoma"/>
          <w:sz w:val="28"/>
          <w:szCs w:val="28"/>
        </w:rPr>
        <w:t xml:space="preserve"> choices</w:t>
      </w:r>
      <w:r w:rsidR="00934AD5" w:rsidRPr="00340DD8">
        <w:rPr>
          <w:rFonts w:ascii="Tahoma" w:eastAsia="Times New Roman" w:hAnsi="Tahoma" w:cs="Tahoma"/>
          <w:sz w:val="28"/>
          <w:szCs w:val="28"/>
        </w:rPr>
        <w:t xml:space="preserve"> unless</w:t>
      </w:r>
      <w:r w:rsidR="00FD63E5" w:rsidRPr="00340DD8">
        <w:rPr>
          <w:rFonts w:ascii="Tahoma" w:eastAsia="Times New Roman" w:hAnsi="Tahoma" w:cs="Tahoma"/>
          <w:sz w:val="28"/>
          <w:szCs w:val="28"/>
        </w:rPr>
        <w:t xml:space="preserve"> spending the money will cause</w:t>
      </w:r>
      <w:r w:rsidR="00934AD5" w:rsidRPr="00340DD8">
        <w:rPr>
          <w:rFonts w:ascii="Tahoma" w:eastAsia="Times New Roman" w:hAnsi="Tahoma" w:cs="Tahoma"/>
          <w:sz w:val="28"/>
          <w:szCs w:val="28"/>
        </w:rPr>
        <w:t xml:space="preserve"> “substantial harm</w:t>
      </w:r>
      <w:r w:rsidR="00534199" w:rsidRPr="00340DD8">
        <w:rPr>
          <w:rFonts w:ascii="Tahoma" w:eastAsia="Times New Roman" w:hAnsi="Tahoma" w:cs="Tahoma"/>
          <w:sz w:val="28"/>
          <w:szCs w:val="28"/>
        </w:rPr>
        <w:t>.</w:t>
      </w:r>
      <w:r w:rsidR="00934AD5" w:rsidRPr="00340DD8">
        <w:rPr>
          <w:rFonts w:ascii="Tahoma" w:eastAsia="Times New Roman" w:hAnsi="Tahoma" w:cs="Tahoma"/>
          <w:sz w:val="28"/>
          <w:szCs w:val="28"/>
        </w:rPr>
        <w:t>”</w:t>
      </w:r>
      <w:r w:rsidR="00436593" w:rsidRPr="00340DD8">
        <w:rPr>
          <w:rFonts w:ascii="Tahoma" w:eastAsia="Times New Roman" w:hAnsi="Tahoma" w:cs="Tahoma"/>
          <w:sz w:val="28"/>
          <w:szCs w:val="28"/>
        </w:rPr>
        <w:t xml:space="preserve"> </w:t>
      </w:r>
      <w:r w:rsidR="00534199" w:rsidRPr="00340DD8">
        <w:rPr>
          <w:rFonts w:ascii="Tahoma" w:eastAsia="Times New Roman" w:hAnsi="Tahoma" w:cs="Tahoma"/>
          <w:sz w:val="28"/>
          <w:szCs w:val="28"/>
        </w:rPr>
        <w:t>Example:</w:t>
      </w:r>
      <w:r w:rsidR="00436593" w:rsidRPr="00340DD8">
        <w:rPr>
          <w:rFonts w:ascii="Tahoma" w:eastAsia="Times New Roman" w:hAnsi="Tahoma" w:cs="Tahoma"/>
          <w:sz w:val="28"/>
          <w:szCs w:val="28"/>
        </w:rPr>
        <w:t xml:space="preserve"> the person wants to give all their money to a scam phone caller.</w:t>
      </w:r>
    </w:p>
    <w:p w14:paraId="5A4EF87C" w14:textId="1DE61CD2" w:rsidR="00B056D5" w:rsidRPr="00340DD8" w:rsidRDefault="006933AD" w:rsidP="00B056D5">
      <w:pPr>
        <w:rPr>
          <w:rFonts w:ascii="Tahoma" w:hAnsi="Tahoma" w:cs="Tahoma"/>
          <w:sz w:val="28"/>
          <w:szCs w:val="28"/>
        </w:rPr>
      </w:pPr>
      <w:r w:rsidRPr="00340DD8">
        <w:rPr>
          <w:rFonts w:ascii="Tahoma" w:hAnsi="Tahoma" w:cs="Tahoma"/>
          <w:sz w:val="28"/>
          <w:szCs w:val="28"/>
        </w:rPr>
        <w:t xml:space="preserve">If a guardian is not doing what they should, </w:t>
      </w:r>
      <w:r w:rsidRPr="00340DD8">
        <w:rPr>
          <w:rFonts w:ascii="Tahoma" w:hAnsi="Tahoma" w:cs="Tahoma"/>
          <w:sz w:val="28"/>
          <w:szCs w:val="28"/>
          <w:u w:val="single"/>
        </w:rPr>
        <w:t>anyone</w:t>
      </w:r>
      <w:r w:rsidRPr="00340DD8">
        <w:rPr>
          <w:rFonts w:ascii="Tahoma" w:hAnsi="Tahoma" w:cs="Tahoma"/>
          <w:sz w:val="28"/>
          <w:szCs w:val="28"/>
        </w:rPr>
        <w:t xml:space="preserve"> can call or write the</w:t>
      </w:r>
      <w:r w:rsidR="00ED2DDD">
        <w:rPr>
          <w:rFonts w:ascii="Tahoma" w:hAnsi="Tahoma" w:cs="Tahoma"/>
          <w:sz w:val="28"/>
          <w:szCs w:val="28"/>
        </w:rPr>
        <w:t xml:space="preserve"> </w:t>
      </w:r>
      <w:r w:rsidR="00EC709B">
        <w:rPr>
          <w:rFonts w:ascii="Tahoma" w:hAnsi="Tahoma" w:cs="Tahoma"/>
          <w:sz w:val="28"/>
          <w:szCs w:val="28"/>
        </w:rPr>
        <w:t xml:space="preserve">guardianship </w:t>
      </w:r>
      <w:r w:rsidR="00ED2DDD">
        <w:rPr>
          <w:rFonts w:ascii="Tahoma" w:hAnsi="Tahoma" w:cs="Tahoma"/>
          <w:sz w:val="28"/>
          <w:szCs w:val="28"/>
        </w:rPr>
        <w:t>court</w:t>
      </w:r>
      <w:r w:rsidRPr="00340DD8">
        <w:rPr>
          <w:rFonts w:ascii="Tahoma" w:hAnsi="Tahoma" w:cs="Tahoma"/>
          <w:sz w:val="28"/>
          <w:szCs w:val="28"/>
        </w:rPr>
        <w:t xml:space="preserve"> for help.</w:t>
      </w:r>
      <w:r w:rsidR="00ED2DDD">
        <w:rPr>
          <w:rFonts w:ascii="Tahoma" w:hAnsi="Tahoma" w:cs="Tahoma"/>
          <w:sz w:val="28"/>
          <w:szCs w:val="28"/>
        </w:rPr>
        <w:t xml:space="preserve"> </w:t>
      </w:r>
      <w:r w:rsidR="00D26F31">
        <w:rPr>
          <w:rFonts w:ascii="Tahoma" w:hAnsi="Tahoma" w:cs="Tahoma"/>
          <w:sz w:val="28"/>
          <w:szCs w:val="28"/>
        </w:rPr>
        <w:t>The courts’ phone num</w:t>
      </w:r>
      <w:r w:rsidR="00D26F31" w:rsidRPr="00AC10C7">
        <w:rPr>
          <w:rFonts w:ascii="Tahoma" w:hAnsi="Tahoma" w:cs="Tahoma"/>
          <w:sz w:val="28"/>
          <w:szCs w:val="28"/>
        </w:rPr>
        <w:t>bers and address</w:t>
      </w:r>
      <w:r w:rsidR="00EC709B" w:rsidRPr="00AC10C7">
        <w:rPr>
          <w:rFonts w:ascii="Tahoma" w:hAnsi="Tahoma" w:cs="Tahoma"/>
          <w:sz w:val="28"/>
          <w:szCs w:val="28"/>
        </w:rPr>
        <w:t>es are here</w:t>
      </w:r>
      <w:r w:rsidR="00ED2DDD" w:rsidRPr="00AC10C7">
        <w:rPr>
          <w:rFonts w:ascii="Tahoma" w:hAnsi="Tahoma" w:cs="Tahoma"/>
          <w:sz w:val="28"/>
          <w:szCs w:val="28"/>
        </w:rPr>
        <w:t xml:space="preserve">: </w:t>
      </w:r>
      <w:hyperlink r:id="rId8" w:history="1">
        <w:r w:rsidR="00AC10C7" w:rsidRPr="00AC10C7">
          <w:rPr>
            <w:rStyle w:val="Hyperlink"/>
            <w:rFonts w:ascii="Tahoma" w:hAnsi="Tahoma" w:cs="Tahoma"/>
            <w:sz w:val="28"/>
            <w:szCs w:val="28"/>
          </w:rPr>
          <w:t>https://www.illinoiscourts.gov/courts/circuit-court/circuit-court-clerks/</w:t>
        </w:r>
      </w:hyperlink>
      <w:r w:rsidR="00EC709B" w:rsidRPr="00AC10C7">
        <w:rPr>
          <w:rFonts w:ascii="Tahoma" w:hAnsi="Tahoma" w:cs="Tahoma"/>
          <w:sz w:val="28"/>
          <w:szCs w:val="28"/>
        </w:rPr>
        <w:t>.</w:t>
      </w:r>
      <w:r w:rsidR="00ED2DDD">
        <w:rPr>
          <w:rFonts w:ascii="Tahoma" w:hAnsi="Tahoma" w:cs="Tahoma"/>
          <w:sz w:val="28"/>
          <w:szCs w:val="28"/>
        </w:rPr>
        <w:t xml:space="preserve"> </w:t>
      </w:r>
      <w:r w:rsidR="00767137">
        <w:rPr>
          <w:rFonts w:ascii="Tahoma" w:hAnsi="Tahoma" w:cs="Tahoma"/>
          <w:sz w:val="28"/>
          <w:szCs w:val="28"/>
        </w:rPr>
        <w:t xml:space="preserve">The </w:t>
      </w:r>
      <w:r w:rsidR="00767137">
        <w:rPr>
          <w:rFonts w:ascii="Tahoma" w:hAnsi="Tahoma" w:cs="Tahoma"/>
          <w:sz w:val="28"/>
          <w:szCs w:val="28"/>
        </w:rPr>
        <w:t>Court Order or “Letters of Office”</w:t>
      </w:r>
      <w:r w:rsidR="00767137">
        <w:rPr>
          <w:rFonts w:ascii="Tahoma" w:hAnsi="Tahoma" w:cs="Tahoma"/>
          <w:sz w:val="28"/>
          <w:szCs w:val="28"/>
        </w:rPr>
        <w:t xml:space="preserve"> will say what County the guardianship is in.</w:t>
      </w:r>
    </w:p>
    <w:p w14:paraId="124CC151" w14:textId="25A0EF09" w:rsidR="006933AD" w:rsidRPr="00340DD8" w:rsidRDefault="006933AD" w:rsidP="00B056D5">
      <w:pPr>
        <w:rPr>
          <w:rFonts w:ascii="Tahoma" w:hAnsi="Tahoma" w:cs="Tahoma"/>
          <w:sz w:val="28"/>
          <w:szCs w:val="28"/>
        </w:rPr>
      </w:pPr>
    </w:p>
    <w:p w14:paraId="7D15DDDE" w14:textId="5C099246" w:rsidR="00B056D5" w:rsidRPr="0029080E" w:rsidRDefault="00FD63E5" w:rsidP="0029080E">
      <w:pPr>
        <w:spacing w:after="240"/>
        <w:rPr>
          <w:rFonts w:ascii="Tahoma" w:hAnsi="Tahoma" w:cs="Tahoma"/>
          <w:b/>
          <w:bCs/>
          <w:color w:val="000000"/>
          <w:spacing w:val="2"/>
          <w:sz w:val="28"/>
          <w:szCs w:val="28"/>
          <w:u w:val="single"/>
        </w:rPr>
      </w:pPr>
      <w:r w:rsidRPr="00340DD8">
        <w:rPr>
          <w:rFonts w:ascii="Tahoma" w:hAnsi="Tahoma" w:cs="Tahoma"/>
          <w:b/>
          <w:bCs/>
          <w:sz w:val="28"/>
          <w:szCs w:val="28"/>
          <w:u w:val="single"/>
        </w:rPr>
        <w:t xml:space="preserve">Laws Medicaid </w:t>
      </w:r>
      <w:r w:rsidR="006933AD" w:rsidRPr="00340DD8">
        <w:rPr>
          <w:rFonts w:ascii="Tahoma" w:hAnsi="Tahoma" w:cs="Tahoma"/>
          <w:b/>
          <w:bCs/>
          <w:sz w:val="28"/>
          <w:szCs w:val="28"/>
          <w:u w:val="single"/>
        </w:rPr>
        <w:t xml:space="preserve">Community Providers </w:t>
      </w:r>
      <w:r w:rsidRPr="00340DD8">
        <w:rPr>
          <w:rFonts w:ascii="Tahoma" w:hAnsi="Tahoma" w:cs="Tahoma"/>
          <w:b/>
          <w:bCs/>
          <w:sz w:val="28"/>
          <w:szCs w:val="28"/>
          <w:u w:val="single"/>
        </w:rPr>
        <w:t>Must Follow:</w:t>
      </w:r>
    </w:p>
    <w:p w14:paraId="3BE41364" w14:textId="31DA0A35" w:rsidR="004B1098" w:rsidRPr="00340DD8" w:rsidRDefault="008E4500" w:rsidP="00AC10C7">
      <w:pPr>
        <w:spacing w:after="240"/>
        <w:rPr>
          <w:rFonts w:ascii="Tahoma" w:hAnsi="Tahoma" w:cs="Tahoma"/>
          <w:sz w:val="28"/>
          <w:szCs w:val="28"/>
        </w:rPr>
      </w:pPr>
      <w:r w:rsidRPr="00340DD8">
        <w:rPr>
          <w:rFonts w:ascii="Tahoma" w:hAnsi="Tahoma" w:cs="Tahoma"/>
          <w:sz w:val="28"/>
          <w:szCs w:val="28"/>
        </w:rPr>
        <w:t xml:space="preserve">CILAs and Day Programs </w:t>
      </w:r>
      <w:r w:rsidR="004B1098" w:rsidRPr="00340DD8">
        <w:rPr>
          <w:rFonts w:ascii="Tahoma" w:hAnsi="Tahoma" w:cs="Tahoma"/>
          <w:sz w:val="28"/>
          <w:szCs w:val="28"/>
        </w:rPr>
        <w:t xml:space="preserve">must </w:t>
      </w:r>
      <w:r w:rsidR="0048263D" w:rsidRPr="00340DD8">
        <w:rPr>
          <w:rFonts w:ascii="Tahoma" w:hAnsi="Tahoma" w:cs="Tahoma"/>
          <w:sz w:val="28"/>
          <w:szCs w:val="28"/>
        </w:rPr>
        <w:t>follow</w:t>
      </w:r>
      <w:r w:rsidR="004B1098" w:rsidRPr="00340DD8">
        <w:rPr>
          <w:rFonts w:ascii="Tahoma" w:hAnsi="Tahoma" w:cs="Tahoma"/>
          <w:sz w:val="28"/>
          <w:szCs w:val="28"/>
        </w:rPr>
        <w:t xml:space="preserve"> laws</w:t>
      </w:r>
      <w:r w:rsidR="0048263D" w:rsidRPr="00340DD8">
        <w:rPr>
          <w:rFonts w:ascii="Tahoma" w:hAnsi="Tahoma" w:cs="Tahoma"/>
          <w:sz w:val="28"/>
          <w:szCs w:val="28"/>
        </w:rPr>
        <w:t xml:space="preserve"> too</w:t>
      </w:r>
      <w:r w:rsidR="000D7272" w:rsidRPr="00340DD8">
        <w:rPr>
          <w:rFonts w:ascii="Tahoma" w:hAnsi="Tahoma" w:cs="Tahoma"/>
          <w:sz w:val="28"/>
          <w:szCs w:val="28"/>
        </w:rPr>
        <w:t xml:space="preserve">. </w:t>
      </w:r>
      <w:r w:rsidR="0074242C" w:rsidRPr="00340DD8">
        <w:rPr>
          <w:rFonts w:ascii="Tahoma" w:hAnsi="Tahoma" w:cs="Tahoma"/>
          <w:sz w:val="28"/>
          <w:szCs w:val="28"/>
        </w:rPr>
        <w:t>These</w:t>
      </w:r>
      <w:r w:rsidR="00FD63E5" w:rsidRPr="00340DD8">
        <w:rPr>
          <w:rFonts w:ascii="Tahoma" w:hAnsi="Tahoma" w:cs="Tahoma"/>
          <w:sz w:val="28"/>
          <w:szCs w:val="28"/>
        </w:rPr>
        <w:t xml:space="preserve"> p</w:t>
      </w:r>
      <w:r w:rsidR="00CB7BDE" w:rsidRPr="00340DD8">
        <w:rPr>
          <w:rFonts w:ascii="Tahoma" w:hAnsi="Tahoma" w:cs="Tahoma"/>
          <w:sz w:val="28"/>
          <w:szCs w:val="28"/>
        </w:rPr>
        <w:t xml:space="preserve">roviders must </w:t>
      </w:r>
      <w:r w:rsidR="009669C2" w:rsidRPr="00340DD8">
        <w:rPr>
          <w:rFonts w:ascii="Tahoma" w:hAnsi="Tahoma" w:cs="Tahoma"/>
          <w:sz w:val="28"/>
          <w:szCs w:val="28"/>
        </w:rPr>
        <w:t>give people choice</w:t>
      </w:r>
      <w:r w:rsidR="000D7272" w:rsidRPr="00340DD8">
        <w:rPr>
          <w:rFonts w:ascii="Tahoma" w:hAnsi="Tahoma" w:cs="Tahoma"/>
          <w:sz w:val="28"/>
          <w:szCs w:val="28"/>
        </w:rPr>
        <w:t>s</w:t>
      </w:r>
      <w:r w:rsidR="009669C2" w:rsidRPr="00340DD8">
        <w:rPr>
          <w:rFonts w:ascii="Tahoma" w:hAnsi="Tahoma" w:cs="Tahoma"/>
          <w:sz w:val="28"/>
          <w:szCs w:val="28"/>
        </w:rPr>
        <w:t>. Examples:</w:t>
      </w:r>
    </w:p>
    <w:p w14:paraId="623ECB9B" w14:textId="77777777" w:rsidR="004B1098" w:rsidRPr="00340DD8" w:rsidRDefault="004B1098" w:rsidP="004B1098">
      <w:pPr>
        <w:pStyle w:val="ListParagraph"/>
        <w:numPr>
          <w:ilvl w:val="0"/>
          <w:numId w:val="4"/>
        </w:numPr>
        <w:rPr>
          <w:rFonts w:ascii="Tahoma" w:hAnsi="Tahoma" w:cs="Tahoma"/>
          <w:sz w:val="28"/>
          <w:szCs w:val="28"/>
        </w:rPr>
        <w:sectPr w:rsidR="004B1098" w:rsidRPr="00340DD8" w:rsidSect="00ED2DDD">
          <w:footerReference w:type="even" r:id="rId9"/>
          <w:footerReference w:type="default" r:id="rId10"/>
          <w:pgSz w:w="12240" w:h="15840"/>
          <w:pgMar w:top="1008" w:right="1008" w:bottom="1008" w:left="1008" w:header="720" w:footer="720" w:gutter="0"/>
          <w:cols w:space="720"/>
          <w:docGrid w:linePitch="360"/>
        </w:sectPr>
      </w:pPr>
    </w:p>
    <w:p w14:paraId="2DF29808" w14:textId="7A5F98D4" w:rsidR="004B1098" w:rsidRPr="00340DD8" w:rsidRDefault="004B1098" w:rsidP="0029080E">
      <w:pPr>
        <w:pStyle w:val="ListParagraph"/>
        <w:numPr>
          <w:ilvl w:val="0"/>
          <w:numId w:val="4"/>
        </w:numPr>
        <w:spacing w:after="0"/>
        <w:ind w:left="360"/>
        <w:rPr>
          <w:rFonts w:ascii="Tahoma" w:hAnsi="Tahoma" w:cs="Tahoma"/>
          <w:sz w:val="28"/>
          <w:szCs w:val="28"/>
        </w:rPr>
      </w:pPr>
      <w:r w:rsidRPr="00340DD8">
        <w:rPr>
          <w:rFonts w:ascii="Tahoma" w:hAnsi="Tahoma" w:cs="Tahoma"/>
          <w:sz w:val="28"/>
          <w:szCs w:val="28"/>
        </w:rPr>
        <w:t>P</w:t>
      </w:r>
      <w:r w:rsidR="00C32710" w:rsidRPr="00340DD8">
        <w:rPr>
          <w:rFonts w:ascii="Tahoma" w:hAnsi="Tahoma" w:cs="Tahoma"/>
          <w:sz w:val="28"/>
          <w:szCs w:val="28"/>
        </w:rPr>
        <w:t>rivacy</w:t>
      </w:r>
      <w:r w:rsidR="00CB7BDE" w:rsidRPr="00340DD8">
        <w:rPr>
          <w:rFonts w:ascii="Tahoma" w:hAnsi="Tahoma" w:cs="Tahoma"/>
          <w:sz w:val="28"/>
          <w:szCs w:val="28"/>
        </w:rPr>
        <w:t xml:space="preserve"> in bedroom</w:t>
      </w:r>
      <w:r w:rsidR="00934AD5" w:rsidRPr="00340DD8">
        <w:rPr>
          <w:rFonts w:ascii="Tahoma" w:hAnsi="Tahoma" w:cs="Tahoma"/>
          <w:sz w:val="28"/>
          <w:szCs w:val="28"/>
        </w:rPr>
        <w:t>, including door lock</w:t>
      </w:r>
    </w:p>
    <w:p w14:paraId="3D014A47" w14:textId="0377EC65" w:rsidR="009669C2" w:rsidRPr="00340DD8" w:rsidRDefault="009669C2" w:rsidP="0029080E">
      <w:pPr>
        <w:pStyle w:val="ListParagraph"/>
        <w:numPr>
          <w:ilvl w:val="0"/>
          <w:numId w:val="4"/>
        </w:numPr>
        <w:spacing w:after="0"/>
        <w:ind w:left="360"/>
        <w:rPr>
          <w:rFonts w:ascii="Tahoma" w:hAnsi="Tahoma" w:cs="Tahoma"/>
          <w:sz w:val="28"/>
          <w:szCs w:val="28"/>
        </w:rPr>
      </w:pPr>
      <w:r w:rsidRPr="00340DD8">
        <w:rPr>
          <w:rFonts w:ascii="Tahoma" w:hAnsi="Tahoma" w:cs="Tahoma"/>
          <w:sz w:val="28"/>
          <w:szCs w:val="28"/>
        </w:rPr>
        <w:t>Alone time</w:t>
      </w:r>
    </w:p>
    <w:p w14:paraId="3D9E62C0" w14:textId="28C6DCC5" w:rsidR="00CB7BDE" w:rsidRPr="00340DD8" w:rsidRDefault="009669C2" w:rsidP="0029080E">
      <w:pPr>
        <w:pStyle w:val="ListParagraph"/>
        <w:numPr>
          <w:ilvl w:val="0"/>
          <w:numId w:val="4"/>
        </w:numPr>
        <w:spacing w:after="0"/>
        <w:ind w:left="360"/>
        <w:rPr>
          <w:rFonts w:ascii="Tahoma" w:hAnsi="Tahoma" w:cs="Tahoma"/>
          <w:sz w:val="28"/>
          <w:szCs w:val="28"/>
        </w:rPr>
      </w:pPr>
      <w:r w:rsidRPr="00340DD8">
        <w:rPr>
          <w:rFonts w:ascii="Tahoma" w:hAnsi="Tahoma" w:cs="Tahoma"/>
          <w:sz w:val="28"/>
          <w:szCs w:val="28"/>
        </w:rPr>
        <w:t>Pick</w:t>
      </w:r>
      <w:r w:rsidR="00CB7BDE" w:rsidRPr="00340DD8">
        <w:rPr>
          <w:rFonts w:ascii="Tahoma" w:hAnsi="Tahoma" w:cs="Tahoma"/>
          <w:sz w:val="28"/>
          <w:szCs w:val="28"/>
        </w:rPr>
        <w:t xml:space="preserve"> job</w:t>
      </w:r>
    </w:p>
    <w:p w14:paraId="067C21DC" w14:textId="62FF6614" w:rsidR="00CB7BDE" w:rsidRPr="00340DD8" w:rsidRDefault="00CB7BDE" w:rsidP="00AC10C7">
      <w:pPr>
        <w:pStyle w:val="ListParagraph"/>
        <w:numPr>
          <w:ilvl w:val="0"/>
          <w:numId w:val="4"/>
        </w:numPr>
        <w:spacing w:after="0" w:line="240" w:lineRule="auto"/>
        <w:ind w:left="360"/>
        <w:rPr>
          <w:rFonts w:ascii="Tahoma" w:hAnsi="Tahoma" w:cs="Tahoma"/>
          <w:sz w:val="28"/>
          <w:szCs w:val="28"/>
        </w:rPr>
      </w:pPr>
      <w:r w:rsidRPr="00340DD8">
        <w:rPr>
          <w:rFonts w:ascii="Tahoma" w:hAnsi="Tahoma" w:cs="Tahoma"/>
          <w:sz w:val="28"/>
          <w:szCs w:val="28"/>
        </w:rPr>
        <w:t>Choose friends</w:t>
      </w:r>
    </w:p>
    <w:p w14:paraId="7AFBEB5F" w14:textId="582FDCCE" w:rsidR="00934AD5" w:rsidRPr="00340DD8" w:rsidRDefault="00934AD5" w:rsidP="0029080E">
      <w:pPr>
        <w:pStyle w:val="ListParagraph"/>
        <w:numPr>
          <w:ilvl w:val="0"/>
          <w:numId w:val="4"/>
        </w:numPr>
        <w:spacing w:after="0"/>
        <w:ind w:left="360"/>
        <w:rPr>
          <w:rFonts w:ascii="Tahoma" w:hAnsi="Tahoma" w:cs="Tahoma"/>
          <w:sz w:val="28"/>
          <w:szCs w:val="28"/>
        </w:rPr>
      </w:pPr>
      <w:r w:rsidRPr="00340DD8">
        <w:rPr>
          <w:rFonts w:ascii="Tahoma" w:hAnsi="Tahoma" w:cs="Tahoma"/>
          <w:sz w:val="28"/>
          <w:szCs w:val="28"/>
        </w:rPr>
        <w:t>Have boyfriends / girlfriends</w:t>
      </w:r>
    </w:p>
    <w:p w14:paraId="6E8E522C" w14:textId="011F6D94" w:rsidR="00934AD5" w:rsidRPr="00340DD8" w:rsidRDefault="009669C2" w:rsidP="0029080E">
      <w:pPr>
        <w:pStyle w:val="ListParagraph"/>
        <w:numPr>
          <w:ilvl w:val="0"/>
          <w:numId w:val="4"/>
        </w:numPr>
        <w:spacing w:after="0"/>
        <w:ind w:left="360"/>
        <w:rPr>
          <w:rFonts w:ascii="Tahoma" w:hAnsi="Tahoma" w:cs="Tahoma"/>
          <w:sz w:val="28"/>
          <w:szCs w:val="28"/>
        </w:rPr>
      </w:pPr>
      <w:r w:rsidRPr="00340DD8">
        <w:rPr>
          <w:rFonts w:ascii="Tahoma" w:hAnsi="Tahoma" w:cs="Tahoma"/>
          <w:sz w:val="28"/>
          <w:szCs w:val="28"/>
        </w:rPr>
        <w:t xml:space="preserve">Travel </w:t>
      </w:r>
      <w:r w:rsidR="00934AD5" w:rsidRPr="00340DD8">
        <w:rPr>
          <w:rFonts w:ascii="Tahoma" w:hAnsi="Tahoma" w:cs="Tahoma"/>
          <w:sz w:val="28"/>
          <w:szCs w:val="28"/>
        </w:rPr>
        <w:t>or walk alone</w:t>
      </w:r>
    </w:p>
    <w:p w14:paraId="0AC8A19E" w14:textId="145AF85F" w:rsidR="009669C2" w:rsidRPr="00340DD8" w:rsidRDefault="00934AD5" w:rsidP="0029080E">
      <w:pPr>
        <w:pStyle w:val="ListParagraph"/>
        <w:numPr>
          <w:ilvl w:val="0"/>
          <w:numId w:val="4"/>
        </w:numPr>
        <w:spacing w:after="0"/>
        <w:ind w:left="360"/>
        <w:rPr>
          <w:rFonts w:ascii="Tahoma" w:hAnsi="Tahoma" w:cs="Tahoma"/>
          <w:sz w:val="28"/>
          <w:szCs w:val="28"/>
        </w:rPr>
      </w:pPr>
      <w:r w:rsidRPr="00340DD8">
        <w:rPr>
          <w:rFonts w:ascii="Tahoma" w:hAnsi="Tahoma" w:cs="Tahoma"/>
          <w:sz w:val="28"/>
          <w:szCs w:val="28"/>
        </w:rPr>
        <w:t>Choose activities</w:t>
      </w:r>
    </w:p>
    <w:p w14:paraId="482F9CF3" w14:textId="7E3DBAFB" w:rsidR="009669C2" w:rsidRPr="00340DD8" w:rsidRDefault="009669C2" w:rsidP="00767137">
      <w:pPr>
        <w:pStyle w:val="ListParagraph"/>
        <w:numPr>
          <w:ilvl w:val="0"/>
          <w:numId w:val="4"/>
        </w:numPr>
        <w:spacing w:after="0" w:line="240" w:lineRule="auto"/>
        <w:ind w:left="360"/>
        <w:rPr>
          <w:rFonts w:ascii="Tahoma" w:hAnsi="Tahoma" w:cs="Tahoma"/>
          <w:sz w:val="28"/>
          <w:szCs w:val="28"/>
        </w:rPr>
      </w:pPr>
      <w:r w:rsidRPr="00340DD8">
        <w:rPr>
          <w:rFonts w:ascii="Tahoma" w:hAnsi="Tahoma" w:cs="Tahoma"/>
          <w:sz w:val="28"/>
          <w:szCs w:val="28"/>
        </w:rPr>
        <w:t>Volunteer</w:t>
      </w:r>
    </w:p>
    <w:p w14:paraId="213B2C8A" w14:textId="7FD773F2" w:rsidR="00934AD5" w:rsidRPr="00340DD8" w:rsidRDefault="00934AD5" w:rsidP="00767137">
      <w:pPr>
        <w:pStyle w:val="ListParagraph"/>
        <w:numPr>
          <w:ilvl w:val="0"/>
          <w:numId w:val="4"/>
        </w:numPr>
        <w:spacing w:after="0"/>
        <w:ind w:left="360"/>
        <w:rPr>
          <w:rFonts w:ascii="Tahoma" w:hAnsi="Tahoma" w:cs="Tahoma"/>
          <w:sz w:val="28"/>
          <w:szCs w:val="28"/>
        </w:rPr>
      </w:pPr>
      <w:r w:rsidRPr="00340DD8">
        <w:rPr>
          <w:rFonts w:ascii="Tahoma" w:hAnsi="Tahoma" w:cs="Tahoma"/>
          <w:sz w:val="28"/>
          <w:szCs w:val="28"/>
        </w:rPr>
        <w:t>Learn about sex</w:t>
      </w:r>
    </w:p>
    <w:p w14:paraId="0FEAD747" w14:textId="6A2FD5F2" w:rsidR="004B1098" w:rsidRPr="00340DD8" w:rsidRDefault="00CB7BDE" w:rsidP="00767137">
      <w:pPr>
        <w:pStyle w:val="ListParagraph"/>
        <w:numPr>
          <w:ilvl w:val="0"/>
          <w:numId w:val="4"/>
        </w:numPr>
        <w:spacing w:after="0"/>
        <w:ind w:left="360"/>
        <w:rPr>
          <w:rFonts w:ascii="Tahoma" w:hAnsi="Tahoma" w:cs="Tahoma"/>
          <w:sz w:val="28"/>
          <w:szCs w:val="28"/>
        </w:rPr>
      </w:pPr>
      <w:r w:rsidRPr="00340DD8">
        <w:rPr>
          <w:rFonts w:ascii="Tahoma" w:hAnsi="Tahoma" w:cs="Tahoma"/>
          <w:sz w:val="28"/>
          <w:szCs w:val="28"/>
        </w:rPr>
        <w:t>Time in</w:t>
      </w:r>
      <w:r w:rsidR="004B1098" w:rsidRPr="00340DD8">
        <w:rPr>
          <w:rFonts w:ascii="Tahoma" w:hAnsi="Tahoma" w:cs="Tahoma"/>
          <w:sz w:val="28"/>
          <w:szCs w:val="28"/>
        </w:rPr>
        <w:t xml:space="preserve"> community</w:t>
      </w:r>
    </w:p>
    <w:p w14:paraId="376F82A3" w14:textId="02DD7E81" w:rsidR="00CB7BDE" w:rsidRPr="00340DD8" w:rsidRDefault="00CB7BDE" w:rsidP="00767137">
      <w:pPr>
        <w:pStyle w:val="ListParagraph"/>
        <w:numPr>
          <w:ilvl w:val="0"/>
          <w:numId w:val="4"/>
        </w:numPr>
        <w:spacing w:after="0"/>
        <w:ind w:left="360"/>
        <w:rPr>
          <w:rFonts w:ascii="Tahoma" w:hAnsi="Tahoma" w:cs="Tahoma"/>
          <w:sz w:val="28"/>
          <w:szCs w:val="28"/>
        </w:rPr>
      </w:pPr>
      <w:r w:rsidRPr="00340DD8">
        <w:rPr>
          <w:rFonts w:ascii="Tahoma" w:hAnsi="Tahoma" w:cs="Tahoma"/>
          <w:sz w:val="28"/>
          <w:szCs w:val="28"/>
        </w:rPr>
        <w:t>Food choices</w:t>
      </w:r>
    </w:p>
    <w:p w14:paraId="1E15DC24" w14:textId="4F0709A3" w:rsidR="009669C2" w:rsidRPr="00340DD8" w:rsidRDefault="009669C2" w:rsidP="00767137">
      <w:pPr>
        <w:pStyle w:val="ListParagraph"/>
        <w:numPr>
          <w:ilvl w:val="0"/>
          <w:numId w:val="4"/>
        </w:numPr>
        <w:spacing w:after="0" w:line="240" w:lineRule="auto"/>
        <w:ind w:left="360"/>
        <w:rPr>
          <w:rFonts w:ascii="Tahoma" w:hAnsi="Tahoma" w:cs="Tahoma"/>
          <w:sz w:val="28"/>
          <w:szCs w:val="28"/>
        </w:rPr>
        <w:sectPr w:rsidR="009669C2" w:rsidRPr="00340DD8" w:rsidSect="00FD63E5">
          <w:type w:val="continuous"/>
          <w:pgSz w:w="12240" w:h="15840"/>
          <w:pgMar w:top="1152" w:right="1152" w:bottom="1152" w:left="1152" w:header="720" w:footer="720" w:gutter="0"/>
          <w:cols w:num="3" w:space="144"/>
          <w:docGrid w:linePitch="360"/>
        </w:sectPr>
      </w:pPr>
      <w:r w:rsidRPr="00340DD8">
        <w:rPr>
          <w:rFonts w:ascii="Tahoma" w:hAnsi="Tahoma" w:cs="Tahoma"/>
          <w:sz w:val="28"/>
          <w:szCs w:val="28"/>
        </w:rPr>
        <w:t>Buy thin</w:t>
      </w:r>
      <w:r w:rsidR="00934AD5" w:rsidRPr="00340DD8">
        <w:rPr>
          <w:rFonts w:ascii="Tahoma" w:hAnsi="Tahoma" w:cs="Tahoma"/>
          <w:sz w:val="28"/>
          <w:szCs w:val="28"/>
        </w:rPr>
        <w:t>g</w:t>
      </w:r>
      <w:r w:rsidR="0029080E">
        <w:rPr>
          <w:rFonts w:ascii="Tahoma" w:hAnsi="Tahoma" w:cs="Tahoma"/>
          <w:sz w:val="28"/>
          <w:szCs w:val="28"/>
        </w:rPr>
        <w:t>s</w:t>
      </w:r>
    </w:p>
    <w:p w14:paraId="282E1063" w14:textId="77777777" w:rsidR="00CB7BDE" w:rsidRPr="00340DD8" w:rsidRDefault="00CB7BDE" w:rsidP="00767137">
      <w:pPr>
        <w:rPr>
          <w:rFonts w:ascii="Tahoma" w:hAnsi="Tahoma" w:cs="Tahoma"/>
          <w:sz w:val="28"/>
          <w:szCs w:val="28"/>
        </w:rPr>
        <w:sectPr w:rsidR="00CB7BDE" w:rsidRPr="00340DD8" w:rsidSect="00FD63E5">
          <w:type w:val="continuous"/>
          <w:pgSz w:w="12240" w:h="15840"/>
          <w:pgMar w:top="1152" w:right="1152" w:bottom="1152" w:left="1152" w:header="720" w:footer="720" w:gutter="0"/>
          <w:cols w:space="720"/>
          <w:docGrid w:linePitch="360"/>
        </w:sectPr>
      </w:pPr>
    </w:p>
    <w:p w14:paraId="65EE482B" w14:textId="65C55EF7" w:rsidR="000F5820" w:rsidRPr="00340DD8" w:rsidRDefault="00CB7BDE" w:rsidP="00767137">
      <w:pPr>
        <w:rPr>
          <w:rFonts w:ascii="Tahoma" w:hAnsi="Tahoma" w:cs="Tahoma"/>
          <w:sz w:val="28"/>
          <w:szCs w:val="28"/>
        </w:rPr>
      </w:pPr>
      <w:r w:rsidRPr="00340DD8">
        <w:rPr>
          <w:rFonts w:ascii="Tahoma" w:hAnsi="Tahoma" w:cs="Tahoma"/>
          <w:sz w:val="28"/>
          <w:szCs w:val="28"/>
        </w:rPr>
        <w:t xml:space="preserve">These are </w:t>
      </w:r>
      <w:r w:rsidR="00934AD5" w:rsidRPr="00340DD8">
        <w:rPr>
          <w:rFonts w:ascii="Tahoma" w:hAnsi="Tahoma" w:cs="Tahoma"/>
          <w:sz w:val="28"/>
          <w:szCs w:val="28"/>
        </w:rPr>
        <w:t>only some</w:t>
      </w:r>
      <w:r w:rsidRPr="00340DD8">
        <w:rPr>
          <w:rFonts w:ascii="Tahoma" w:hAnsi="Tahoma" w:cs="Tahoma"/>
          <w:sz w:val="28"/>
          <w:szCs w:val="28"/>
        </w:rPr>
        <w:t xml:space="preserve"> </w:t>
      </w:r>
      <w:r w:rsidR="000F5820" w:rsidRPr="00340DD8">
        <w:rPr>
          <w:rFonts w:ascii="Tahoma" w:hAnsi="Tahoma" w:cs="Tahoma"/>
          <w:sz w:val="28"/>
          <w:szCs w:val="28"/>
        </w:rPr>
        <w:t>ways that</w:t>
      </w:r>
      <w:r w:rsidRPr="00340DD8">
        <w:rPr>
          <w:rFonts w:ascii="Tahoma" w:hAnsi="Tahoma" w:cs="Tahoma"/>
          <w:sz w:val="28"/>
          <w:szCs w:val="28"/>
        </w:rPr>
        <w:t xml:space="preserve"> people</w:t>
      </w:r>
      <w:r w:rsidR="000F5820" w:rsidRPr="00340DD8">
        <w:rPr>
          <w:rFonts w:ascii="Tahoma" w:hAnsi="Tahoma" w:cs="Tahoma"/>
          <w:sz w:val="28"/>
          <w:szCs w:val="28"/>
        </w:rPr>
        <w:t xml:space="preserve"> can</w:t>
      </w:r>
      <w:r w:rsidRPr="00340DD8">
        <w:rPr>
          <w:rFonts w:ascii="Tahoma" w:hAnsi="Tahoma" w:cs="Tahoma"/>
          <w:sz w:val="28"/>
          <w:szCs w:val="28"/>
        </w:rPr>
        <w:t xml:space="preserve"> </w:t>
      </w:r>
      <w:r w:rsidR="009669C2" w:rsidRPr="00340DD8">
        <w:rPr>
          <w:rFonts w:ascii="Tahoma" w:hAnsi="Tahoma" w:cs="Tahoma"/>
          <w:sz w:val="28"/>
          <w:szCs w:val="28"/>
        </w:rPr>
        <w:t xml:space="preserve">make </w:t>
      </w:r>
      <w:r w:rsidR="000F5820" w:rsidRPr="00340DD8">
        <w:rPr>
          <w:rFonts w:ascii="Tahoma" w:hAnsi="Tahoma" w:cs="Tahoma"/>
          <w:sz w:val="28"/>
          <w:szCs w:val="28"/>
        </w:rPr>
        <w:t xml:space="preserve">their own </w:t>
      </w:r>
      <w:r w:rsidR="009669C2" w:rsidRPr="00340DD8">
        <w:rPr>
          <w:rFonts w:ascii="Tahoma" w:hAnsi="Tahoma" w:cs="Tahoma"/>
          <w:sz w:val="28"/>
          <w:szCs w:val="28"/>
        </w:rPr>
        <w:t>decisions</w:t>
      </w:r>
      <w:r w:rsidR="00934AD5" w:rsidRPr="00340DD8">
        <w:rPr>
          <w:rFonts w:ascii="Tahoma" w:hAnsi="Tahoma" w:cs="Tahoma"/>
          <w:sz w:val="28"/>
          <w:szCs w:val="28"/>
        </w:rPr>
        <w:t xml:space="preserve"> each day</w:t>
      </w:r>
      <w:r w:rsidR="009669C2" w:rsidRPr="00340DD8">
        <w:rPr>
          <w:rFonts w:ascii="Tahoma" w:hAnsi="Tahoma" w:cs="Tahoma"/>
          <w:sz w:val="28"/>
          <w:szCs w:val="28"/>
        </w:rPr>
        <w:t xml:space="preserve">, even </w:t>
      </w:r>
      <w:r w:rsidR="000F5820" w:rsidRPr="00340DD8">
        <w:rPr>
          <w:rFonts w:ascii="Tahoma" w:hAnsi="Tahoma" w:cs="Tahoma"/>
          <w:sz w:val="28"/>
          <w:szCs w:val="28"/>
        </w:rPr>
        <w:t>with</w:t>
      </w:r>
      <w:r w:rsidR="009669C2" w:rsidRPr="00340DD8">
        <w:rPr>
          <w:rFonts w:ascii="Tahoma" w:hAnsi="Tahoma" w:cs="Tahoma"/>
          <w:sz w:val="28"/>
          <w:szCs w:val="28"/>
        </w:rPr>
        <w:t xml:space="preserve"> a guardian</w:t>
      </w:r>
      <w:r w:rsidR="00934AD5" w:rsidRPr="00340DD8">
        <w:rPr>
          <w:rFonts w:ascii="Tahoma" w:hAnsi="Tahoma" w:cs="Tahoma"/>
          <w:sz w:val="28"/>
          <w:szCs w:val="28"/>
        </w:rPr>
        <w:t>.</w:t>
      </w:r>
      <w:r w:rsidR="0059312F" w:rsidRPr="00340DD8">
        <w:rPr>
          <w:rFonts w:ascii="Tahoma" w:hAnsi="Tahoma" w:cs="Tahoma"/>
          <w:sz w:val="28"/>
          <w:szCs w:val="28"/>
        </w:rPr>
        <w:t xml:space="preserve"> If the guardian, person</w:t>
      </w:r>
      <w:r w:rsidR="00340DD8">
        <w:rPr>
          <w:rFonts w:ascii="Tahoma" w:hAnsi="Tahoma" w:cs="Tahoma"/>
          <w:sz w:val="28"/>
          <w:szCs w:val="28"/>
        </w:rPr>
        <w:t>,</w:t>
      </w:r>
      <w:r w:rsidR="0059312F" w:rsidRPr="00340DD8">
        <w:rPr>
          <w:rFonts w:ascii="Tahoma" w:hAnsi="Tahoma" w:cs="Tahoma"/>
          <w:sz w:val="28"/>
          <w:szCs w:val="28"/>
        </w:rPr>
        <w:t xml:space="preserve"> </w:t>
      </w:r>
      <w:r w:rsidR="00340DD8">
        <w:rPr>
          <w:rFonts w:ascii="Tahoma" w:hAnsi="Tahoma" w:cs="Tahoma"/>
          <w:sz w:val="28"/>
          <w:szCs w:val="28"/>
        </w:rPr>
        <w:t>or</w:t>
      </w:r>
      <w:r w:rsidR="0059312F" w:rsidRPr="00340DD8">
        <w:rPr>
          <w:rFonts w:ascii="Tahoma" w:hAnsi="Tahoma" w:cs="Tahoma"/>
          <w:sz w:val="28"/>
          <w:szCs w:val="28"/>
        </w:rPr>
        <w:t xml:space="preserve"> provider disagree, the </w:t>
      </w:r>
      <w:r w:rsidR="00C617F5" w:rsidRPr="00340DD8">
        <w:rPr>
          <w:rFonts w:ascii="Tahoma" w:hAnsi="Tahoma" w:cs="Tahoma"/>
          <w:sz w:val="28"/>
          <w:szCs w:val="28"/>
        </w:rPr>
        <w:t>ISC ca</w:t>
      </w:r>
      <w:r w:rsidR="0059312F" w:rsidRPr="00340DD8">
        <w:rPr>
          <w:rFonts w:ascii="Tahoma" w:hAnsi="Tahoma" w:cs="Tahoma"/>
          <w:sz w:val="28"/>
          <w:szCs w:val="28"/>
        </w:rPr>
        <w:t>se worker may be able to help</w:t>
      </w:r>
      <w:r w:rsidR="000324A7" w:rsidRPr="00340DD8">
        <w:rPr>
          <w:rFonts w:ascii="Tahoma" w:hAnsi="Tahoma" w:cs="Tahoma"/>
          <w:sz w:val="28"/>
          <w:szCs w:val="28"/>
        </w:rPr>
        <w:t xml:space="preserve"> fix the problem</w:t>
      </w:r>
      <w:r w:rsidR="0059312F" w:rsidRPr="00340DD8">
        <w:rPr>
          <w:rFonts w:ascii="Tahoma" w:hAnsi="Tahoma" w:cs="Tahoma"/>
          <w:sz w:val="28"/>
          <w:szCs w:val="28"/>
        </w:rPr>
        <w:t>.</w:t>
      </w:r>
      <w:r w:rsidR="00C857FC" w:rsidRPr="00340DD8">
        <w:rPr>
          <w:rFonts w:ascii="Tahoma" w:hAnsi="Tahoma" w:cs="Tahoma"/>
          <w:sz w:val="28"/>
          <w:szCs w:val="28"/>
        </w:rPr>
        <w:t xml:space="preserve"> People with guardians can also call Equip for Equality for help</w:t>
      </w:r>
      <w:r w:rsidR="00C617F5" w:rsidRPr="00340DD8">
        <w:rPr>
          <w:rFonts w:ascii="Tahoma" w:hAnsi="Tahoma" w:cs="Tahoma"/>
          <w:sz w:val="28"/>
          <w:szCs w:val="28"/>
        </w:rPr>
        <w:t xml:space="preserve"> if the problem is not </w:t>
      </w:r>
      <w:r w:rsidR="000324A7" w:rsidRPr="00340DD8">
        <w:rPr>
          <w:rFonts w:ascii="Tahoma" w:hAnsi="Tahoma" w:cs="Tahoma"/>
          <w:sz w:val="28"/>
          <w:szCs w:val="28"/>
        </w:rPr>
        <w:t>fixed</w:t>
      </w:r>
      <w:r w:rsidR="00C857FC" w:rsidRPr="00340DD8">
        <w:rPr>
          <w:rFonts w:ascii="Tahoma" w:hAnsi="Tahoma" w:cs="Tahoma"/>
          <w:sz w:val="28"/>
          <w:szCs w:val="28"/>
        </w:rPr>
        <w:t>.</w:t>
      </w:r>
    </w:p>
    <w:p w14:paraId="37DD48F0" w14:textId="7EA247AC" w:rsidR="00455CA0" w:rsidRPr="00C21737" w:rsidRDefault="000F5820" w:rsidP="000F5820">
      <w:pPr>
        <w:jc w:val="center"/>
        <w:rPr>
          <w:rFonts w:ascii="Tahoma" w:hAnsi="Tahoma" w:cs="Tahoma"/>
          <w:sz w:val="24"/>
          <w:szCs w:val="24"/>
        </w:rPr>
      </w:pPr>
      <w:r>
        <w:rPr>
          <w:rFonts w:ascii="Tahoma" w:hAnsi="Tahoma" w:cs="Tahoma"/>
          <w:sz w:val="26"/>
          <w:szCs w:val="26"/>
        </w:rPr>
        <w:br w:type="column"/>
      </w:r>
      <w:r w:rsidR="00B3670C" w:rsidRPr="00C21737">
        <w:rPr>
          <w:rFonts w:ascii="Tahoma" w:hAnsi="Tahoma" w:cs="Tahoma"/>
          <w:b/>
          <w:bCs/>
          <w:sz w:val="24"/>
          <w:szCs w:val="24"/>
          <w:u w:val="single"/>
        </w:rPr>
        <w:lastRenderedPageBreak/>
        <w:t>How to Find</w:t>
      </w:r>
      <w:r w:rsidR="00CB7E2F">
        <w:rPr>
          <w:rFonts w:ascii="Tahoma" w:hAnsi="Tahoma" w:cs="Tahoma"/>
          <w:b/>
          <w:bCs/>
          <w:sz w:val="24"/>
          <w:szCs w:val="24"/>
          <w:u w:val="single"/>
        </w:rPr>
        <w:t xml:space="preserve"> These</w:t>
      </w:r>
      <w:r w:rsidR="00B3670C" w:rsidRPr="00C21737">
        <w:rPr>
          <w:rFonts w:ascii="Tahoma" w:hAnsi="Tahoma" w:cs="Tahoma"/>
          <w:b/>
          <w:bCs/>
          <w:sz w:val="24"/>
          <w:szCs w:val="24"/>
          <w:u w:val="single"/>
        </w:rPr>
        <w:t xml:space="preserve"> </w:t>
      </w:r>
      <w:r w:rsidR="00A671CC" w:rsidRPr="00C21737">
        <w:rPr>
          <w:rFonts w:ascii="Tahoma" w:hAnsi="Tahoma" w:cs="Tahoma"/>
          <w:b/>
          <w:bCs/>
          <w:sz w:val="24"/>
          <w:szCs w:val="24"/>
          <w:u w:val="single"/>
        </w:rPr>
        <w:t>Law</w:t>
      </w:r>
      <w:r w:rsidR="00B3670C" w:rsidRPr="00C21737">
        <w:rPr>
          <w:rFonts w:ascii="Tahoma" w:hAnsi="Tahoma" w:cs="Tahoma"/>
          <w:b/>
          <w:bCs/>
          <w:sz w:val="24"/>
          <w:szCs w:val="24"/>
          <w:u w:val="single"/>
        </w:rPr>
        <w:t>s</w:t>
      </w:r>
    </w:p>
    <w:p w14:paraId="35F4E501" w14:textId="111892F4" w:rsidR="00A671CC" w:rsidRPr="00C21737" w:rsidRDefault="00A671CC" w:rsidP="00A671CC">
      <w:pPr>
        <w:rPr>
          <w:rFonts w:ascii="Tahoma" w:hAnsi="Tahoma" w:cs="Tahoma"/>
          <w:sz w:val="24"/>
          <w:szCs w:val="24"/>
        </w:rPr>
      </w:pPr>
    </w:p>
    <w:p w14:paraId="76CA5708" w14:textId="79AAC6C7" w:rsidR="00A671CC" w:rsidRPr="004C6DE2" w:rsidRDefault="00A671CC" w:rsidP="00FC5428">
      <w:pPr>
        <w:spacing w:after="120"/>
        <w:rPr>
          <w:rFonts w:ascii="Tahoma" w:hAnsi="Tahoma" w:cs="Tahoma"/>
          <w:sz w:val="24"/>
          <w:szCs w:val="24"/>
          <w:u w:val="single"/>
        </w:rPr>
      </w:pPr>
      <w:r w:rsidRPr="004C6DE2">
        <w:rPr>
          <w:rFonts w:ascii="Tahoma" w:hAnsi="Tahoma" w:cs="Tahoma"/>
          <w:sz w:val="24"/>
          <w:szCs w:val="24"/>
          <w:u w:val="single"/>
        </w:rPr>
        <w:t xml:space="preserve">Laws </w:t>
      </w:r>
      <w:r w:rsidR="00FC5428" w:rsidRPr="004C6DE2">
        <w:rPr>
          <w:rFonts w:ascii="Tahoma" w:hAnsi="Tahoma" w:cs="Tahoma"/>
          <w:sz w:val="24"/>
          <w:szCs w:val="24"/>
          <w:u w:val="single"/>
        </w:rPr>
        <w:t xml:space="preserve">about </w:t>
      </w:r>
      <w:r w:rsidRPr="004C6DE2">
        <w:rPr>
          <w:rFonts w:ascii="Tahoma" w:hAnsi="Tahoma" w:cs="Tahoma"/>
          <w:sz w:val="24"/>
          <w:szCs w:val="24"/>
          <w:u w:val="single"/>
        </w:rPr>
        <w:t>Guardians</w:t>
      </w:r>
      <w:r w:rsidR="00FC5428" w:rsidRPr="004C6DE2">
        <w:rPr>
          <w:rFonts w:ascii="Tahoma" w:hAnsi="Tahoma" w:cs="Tahoma"/>
          <w:sz w:val="24"/>
          <w:szCs w:val="24"/>
          <w:u w:val="single"/>
        </w:rPr>
        <w:t>hip</w:t>
      </w:r>
      <w:r w:rsidRPr="004C6DE2">
        <w:rPr>
          <w:rFonts w:ascii="Tahoma" w:hAnsi="Tahoma" w:cs="Tahoma"/>
          <w:sz w:val="24"/>
          <w:szCs w:val="24"/>
          <w:u w:val="single"/>
        </w:rPr>
        <w:t>:</w:t>
      </w:r>
    </w:p>
    <w:p w14:paraId="5E40F670" w14:textId="1FD856F3" w:rsidR="00A671CC" w:rsidRPr="004C6DE2" w:rsidRDefault="00A671CC" w:rsidP="00FC5428">
      <w:pPr>
        <w:spacing w:after="120"/>
        <w:ind w:firstLine="720"/>
        <w:rPr>
          <w:rFonts w:ascii="Tahoma" w:hAnsi="Tahoma" w:cs="Tahoma"/>
          <w:sz w:val="24"/>
          <w:szCs w:val="24"/>
        </w:rPr>
      </w:pPr>
      <w:r w:rsidRPr="004C6DE2">
        <w:rPr>
          <w:rFonts w:ascii="Tahoma" w:hAnsi="Tahoma" w:cs="Tahoma"/>
          <w:sz w:val="24"/>
          <w:szCs w:val="24"/>
        </w:rPr>
        <w:t>Illinois Probate</w:t>
      </w:r>
      <w:r w:rsidR="00FC5428" w:rsidRPr="004C6DE2">
        <w:rPr>
          <w:rFonts w:ascii="Tahoma" w:hAnsi="Tahoma" w:cs="Tahoma"/>
          <w:sz w:val="24"/>
          <w:szCs w:val="24"/>
        </w:rPr>
        <w:t xml:space="preserve"> Act</w:t>
      </w:r>
      <w:r w:rsidR="00C21737" w:rsidRPr="004C6DE2">
        <w:rPr>
          <w:rFonts w:ascii="Tahoma" w:hAnsi="Tahoma" w:cs="Tahoma"/>
          <w:sz w:val="24"/>
          <w:szCs w:val="24"/>
        </w:rPr>
        <w:t xml:space="preserve"> (</w:t>
      </w:r>
      <w:hyperlink r:id="rId11" w:history="1">
        <w:r w:rsidR="00436593" w:rsidRPr="008A0999">
          <w:rPr>
            <w:rStyle w:val="Hyperlink"/>
            <w:rFonts w:ascii="Tahoma" w:hAnsi="Tahoma" w:cs="Tahoma"/>
            <w:sz w:val="24"/>
            <w:szCs w:val="24"/>
          </w:rPr>
          <w:t>www.bit.ly/guardianship-laws</w:t>
        </w:r>
      </w:hyperlink>
      <w:r w:rsidR="00C21737" w:rsidRPr="004C6DE2">
        <w:rPr>
          <w:rFonts w:ascii="Tahoma" w:hAnsi="Tahoma" w:cs="Tahoma"/>
          <w:sz w:val="24"/>
          <w:szCs w:val="24"/>
        </w:rPr>
        <w:t>)</w:t>
      </w:r>
      <w:r w:rsidRPr="004C6DE2">
        <w:rPr>
          <w:rFonts w:ascii="Tahoma" w:hAnsi="Tahoma" w:cs="Tahoma"/>
          <w:sz w:val="24"/>
          <w:szCs w:val="24"/>
        </w:rPr>
        <w:t>:</w:t>
      </w:r>
    </w:p>
    <w:p w14:paraId="33ACF81B" w14:textId="3B4D7021" w:rsidR="00FC5428" w:rsidRPr="004C6DE2" w:rsidRDefault="00FC5428" w:rsidP="00FC5428">
      <w:pPr>
        <w:spacing w:after="120"/>
        <w:rPr>
          <w:rFonts w:ascii="Tahoma" w:hAnsi="Tahoma" w:cs="Tahoma"/>
          <w:sz w:val="24"/>
          <w:szCs w:val="24"/>
        </w:rPr>
      </w:pPr>
      <w:r w:rsidRPr="004C6DE2">
        <w:rPr>
          <w:rFonts w:ascii="Tahoma" w:hAnsi="Tahoma" w:cs="Tahoma"/>
          <w:sz w:val="24"/>
          <w:szCs w:val="24"/>
        </w:rPr>
        <w:tab/>
        <w:t>755 ILCS 5/11a-17 (guardian of the person)</w:t>
      </w:r>
    </w:p>
    <w:p w14:paraId="24D367C0" w14:textId="61C2CDDC" w:rsidR="00FC5428" w:rsidRPr="004C6DE2" w:rsidRDefault="00FC5428" w:rsidP="00FC5428">
      <w:pPr>
        <w:spacing w:after="120"/>
        <w:rPr>
          <w:rFonts w:ascii="Tahoma" w:hAnsi="Tahoma" w:cs="Tahoma"/>
          <w:sz w:val="24"/>
          <w:szCs w:val="24"/>
        </w:rPr>
      </w:pPr>
      <w:r w:rsidRPr="004C6DE2">
        <w:rPr>
          <w:rFonts w:ascii="Tahoma" w:hAnsi="Tahoma" w:cs="Tahoma"/>
          <w:sz w:val="24"/>
          <w:szCs w:val="24"/>
        </w:rPr>
        <w:tab/>
        <w:t>755 ILCS 5/11a-18(a-5) (guardian of the estate - money)</w:t>
      </w:r>
    </w:p>
    <w:p w14:paraId="09604A2A" w14:textId="12B7FB08" w:rsidR="00FC5428" w:rsidRPr="004C6DE2" w:rsidRDefault="00FC5428" w:rsidP="00B3670C">
      <w:pPr>
        <w:rPr>
          <w:rFonts w:ascii="Tahoma" w:hAnsi="Tahoma" w:cs="Tahoma"/>
          <w:sz w:val="24"/>
          <w:szCs w:val="24"/>
        </w:rPr>
      </w:pPr>
      <w:r w:rsidRPr="004C6DE2">
        <w:rPr>
          <w:rFonts w:ascii="Tahoma" w:hAnsi="Tahoma" w:cs="Tahoma"/>
          <w:sz w:val="24"/>
          <w:szCs w:val="24"/>
        </w:rPr>
        <w:tab/>
        <w:t>755 ILCS 5/11a-20(b) (contact court about problems)</w:t>
      </w:r>
    </w:p>
    <w:p w14:paraId="290D8D69" w14:textId="78734BB4" w:rsidR="00A671CC" w:rsidRPr="004C6DE2" w:rsidRDefault="00A671CC" w:rsidP="00FC5428">
      <w:pPr>
        <w:spacing w:after="120"/>
        <w:rPr>
          <w:rFonts w:ascii="Tahoma" w:hAnsi="Tahoma" w:cs="Tahoma"/>
          <w:sz w:val="24"/>
          <w:szCs w:val="24"/>
        </w:rPr>
      </w:pPr>
    </w:p>
    <w:p w14:paraId="7A2C396A" w14:textId="06AA8C68" w:rsidR="00A671CC" w:rsidRPr="00624855" w:rsidRDefault="00A671CC" w:rsidP="00FC5428">
      <w:pPr>
        <w:spacing w:after="120"/>
        <w:rPr>
          <w:rFonts w:ascii="Tahoma" w:hAnsi="Tahoma" w:cs="Tahoma"/>
          <w:sz w:val="24"/>
          <w:szCs w:val="24"/>
          <w:u w:val="single"/>
        </w:rPr>
      </w:pPr>
      <w:r w:rsidRPr="00624855">
        <w:rPr>
          <w:rFonts w:ascii="Tahoma" w:hAnsi="Tahoma" w:cs="Tahoma"/>
          <w:sz w:val="24"/>
          <w:szCs w:val="24"/>
          <w:u w:val="single"/>
        </w:rPr>
        <w:t>Laws Providers Must Follow:</w:t>
      </w:r>
    </w:p>
    <w:p w14:paraId="091F8C5A" w14:textId="2C31751C" w:rsidR="00A671CC" w:rsidRPr="004C6DE2" w:rsidRDefault="00A671CC" w:rsidP="008E4500">
      <w:pPr>
        <w:spacing w:after="120"/>
        <w:ind w:left="720"/>
        <w:rPr>
          <w:rFonts w:ascii="Tahoma" w:hAnsi="Tahoma" w:cs="Tahoma"/>
          <w:sz w:val="24"/>
          <w:szCs w:val="24"/>
        </w:rPr>
      </w:pPr>
      <w:r w:rsidRPr="004C6DE2">
        <w:rPr>
          <w:rFonts w:ascii="Tahoma" w:hAnsi="Tahoma" w:cs="Tahoma"/>
          <w:sz w:val="24"/>
          <w:szCs w:val="24"/>
        </w:rPr>
        <w:t xml:space="preserve">Illinois Mental Health and Developmental Disabilities Code </w:t>
      </w:r>
      <w:r w:rsidR="00FC5428" w:rsidRPr="004C6DE2">
        <w:rPr>
          <w:rFonts w:ascii="Tahoma" w:hAnsi="Tahoma" w:cs="Tahoma"/>
          <w:sz w:val="24"/>
          <w:szCs w:val="24"/>
        </w:rPr>
        <w:t>/</w:t>
      </w:r>
      <w:r w:rsidRPr="004C6DE2">
        <w:rPr>
          <w:rFonts w:ascii="Tahoma" w:hAnsi="Tahoma" w:cs="Tahoma"/>
          <w:sz w:val="24"/>
          <w:szCs w:val="24"/>
        </w:rPr>
        <w:t xml:space="preserve"> Rules</w:t>
      </w:r>
      <w:r w:rsidR="00C21737" w:rsidRPr="004C6DE2">
        <w:rPr>
          <w:rFonts w:ascii="Tahoma" w:hAnsi="Tahoma" w:cs="Tahoma"/>
          <w:sz w:val="24"/>
          <w:szCs w:val="24"/>
        </w:rPr>
        <w:t xml:space="preserve"> (</w:t>
      </w:r>
      <w:hyperlink r:id="rId12" w:history="1">
        <w:r w:rsidR="00436593" w:rsidRPr="008A0999">
          <w:rPr>
            <w:rStyle w:val="Hyperlink"/>
            <w:rFonts w:ascii="Tahoma" w:hAnsi="Tahoma" w:cs="Tahoma"/>
            <w:sz w:val="24"/>
            <w:szCs w:val="24"/>
          </w:rPr>
          <w:t>www.bit.ly/provider-laws-1</w:t>
        </w:r>
      </w:hyperlink>
      <w:r w:rsidR="004C6DE2" w:rsidRPr="004C6DE2">
        <w:rPr>
          <w:rFonts w:ascii="Tahoma" w:hAnsi="Tahoma" w:cs="Tahoma"/>
          <w:sz w:val="24"/>
          <w:szCs w:val="24"/>
        </w:rPr>
        <w:t xml:space="preserve"> </w:t>
      </w:r>
      <w:r w:rsidR="00C21737" w:rsidRPr="004C6DE2">
        <w:rPr>
          <w:rFonts w:ascii="Tahoma" w:hAnsi="Tahoma" w:cs="Tahoma"/>
          <w:sz w:val="24"/>
          <w:szCs w:val="24"/>
        </w:rPr>
        <w:t xml:space="preserve">and </w:t>
      </w:r>
      <w:hyperlink r:id="rId13" w:history="1">
        <w:r w:rsidR="00436593" w:rsidRPr="008A0999">
          <w:rPr>
            <w:rStyle w:val="Hyperlink"/>
            <w:rFonts w:ascii="Tahoma" w:hAnsi="Tahoma" w:cs="Tahoma"/>
            <w:sz w:val="24"/>
            <w:szCs w:val="24"/>
          </w:rPr>
          <w:t>www.bit.ly/provider-laws-2</w:t>
        </w:r>
      </w:hyperlink>
      <w:r w:rsidR="008E4500">
        <w:rPr>
          <w:rFonts w:ascii="Tahoma" w:hAnsi="Tahoma" w:cs="Tahoma"/>
          <w:sz w:val="24"/>
          <w:szCs w:val="24"/>
        </w:rPr>
        <w:t>)</w:t>
      </w:r>
      <w:r w:rsidRPr="004C6DE2">
        <w:rPr>
          <w:rFonts w:ascii="Tahoma" w:hAnsi="Tahoma" w:cs="Tahoma"/>
          <w:sz w:val="24"/>
          <w:szCs w:val="24"/>
        </w:rPr>
        <w:t>:</w:t>
      </w:r>
    </w:p>
    <w:p w14:paraId="1ABCD7BD" w14:textId="19208ED9" w:rsidR="00A671CC" w:rsidRPr="004C6DE2" w:rsidRDefault="00A671CC" w:rsidP="00FC5428">
      <w:pPr>
        <w:spacing w:after="120"/>
        <w:ind w:firstLine="720"/>
        <w:rPr>
          <w:rFonts w:ascii="Tahoma" w:hAnsi="Tahoma" w:cs="Tahoma"/>
          <w:sz w:val="24"/>
          <w:szCs w:val="24"/>
        </w:rPr>
      </w:pPr>
      <w:r w:rsidRPr="004C6DE2">
        <w:rPr>
          <w:rFonts w:ascii="Tahoma" w:hAnsi="Tahoma" w:cs="Tahoma"/>
          <w:sz w:val="24"/>
          <w:szCs w:val="24"/>
        </w:rPr>
        <w:t>405 ILCS 5/2-100</w:t>
      </w:r>
      <w:r w:rsidR="00FC5428" w:rsidRPr="004C6DE2">
        <w:rPr>
          <w:rFonts w:ascii="Tahoma" w:hAnsi="Tahoma" w:cs="Tahoma"/>
          <w:sz w:val="24"/>
          <w:szCs w:val="24"/>
        </w:rPr>
        <w:tab/>
      </w:r>
      <w:r w:rsidR="00FC5428" w:rsidRPr="004C6DE2">
        <w:rPr>
          <w:rFonts w:ascii="Tahoma" w:hAnsi="Tahoma" w:cs="Tahoma"/>
          <w:sz w:val="24"/>
          <w:szCs w:val="24"/>
        </w:rPr>
        <w:tab/>
      </w:r>
      <w:r w:rsidRPr="004C6DE2">
        <w:rPr>
          <w:rFonts w:ascii="Tahoma" w:hAnsi="Tahoma" w:cs="Tahoma"/>
          <w:sz w:val="24"/>
          <w:szCs w:val="24"/>
        </w:rPr>
        <w:t>405 ILCS 5/2-101.1</w:t>
      </w:r>
    </w:p>
    <w:p w14:paraId="22C0768D" w14:textId="3AACD040" w:rsidR="00A671CC" w:rsidRPr="004C6DE2" w:rsidRDefault="00A671CC" w:rsidP="00FC5428">
      <w:pPr>
        <w:spacing w:after="120"/>
        <w:ind w:firstLine="720"/>
        <w:rPr>
          <w:rFonts w:ascii="Tahoma" w:hAnsi="Tahoma" w:cs="Tahoma"/>
          <w:sz w:val="24"/>
          <w:szCs w:val="24"/>
        </w:rPr>
      </w:pPr>
      <w:r w:rsidRPr="004C6DE2">
        <w:rPr>
          <w:rFonts w:ascii="Tahoma" w:hAnsi="Tahoma" w:cs="Tahoma"/>
          <w:sz w:val="24"/>
          <w:szCs w:val="24"/>
        </w:rPr>
        <w:t>405 ILCS 5/2-102</w:t>
      </w:r>
      <w:r w:rsidR="00FC5428" w:rsidRPr="004C6DE2">
        <w:rPr>
          <w:rFonts w:ascii="Tahoma" w:hAnsi="Tahoma" w:cs="Tahoma"/>
          <w:sz w:val="24"/>
          <w:szCs w:val="24"/>
        </w:rPr>
        <w:tab/>
      </w:r>
      <w:r w:rsidR="00FC5428" w:rsidRPr="004C6DE2">
        <w:rPr>
          <w:rFonts w:ascii="Tahoma" w:hAnsi="Tahoma" w:cs="Tahoma"/>
          <w:sz w:val="24"/>
          <w:szCs w:val="24"/>
        </w:rPr>
        <w:tab/>
      </w:r>
      <w:r w:rsidRPr="004C6DE2">
        <w:rPr>
          <w:rFonts w:ascii="Tahoma" w:hAnsi="Tahoma" w:cs="Tahoma"/>
          <w:sz w:val="24"/>
          <w:szCs w:val="24"/>
        </w:rPr>
        <w:t>405 ILCS 5/2-103</w:t>
      </w:r>
    </w:p>
    <w:p w14:paraId="1350F657" w14:textId="09C94399" w:rsidR="00A671CC" w:rsidRPr="004C6DE2" w:rsidRDefault="00A671CC" w:rsidP="00FC5428">
      <w:pPr>
        <w:spacing w:after="120"/>
        <w:ind w:firstLine="720"/>
        <w:rPr>
          <w:rFonts w:ascii="Tahoma" w:hAnsi="Tahoma" w:cs="Tahoma"/>
          <w:sz w:val="24"/>
          <w:szCs w:val="24"/>
        </w:rPr>
      </w:pPr>
      <w:r w:rsidRPr="004C6DE2">
        <w:rPr>
          <w:rFonts w:ascii="Tahoma" w:hAnsi="Tahoma" w:cs="Tahoma"/>
          <w:sz w:val="24"/>
          <w:szCs w:val="24"/>
        </w:rPr>
        <w:t>405 ILCS 5/2-104</w:t>
      </w:r>
      <w:r w:rsidR="00FC5428" w:rsidRPr="004C6DE2">
        <w:rPr>
          <w:rFonts w:ascii="Tahoma" w:hAnsi="Tahoma" w:cs="Tahoma"/>
          <w:sz w:val="24"/>
          <w:szCs w:val="24"/>
        </w:rPr>
        <w:tab/>
      </w:r>
      <w:r w:rsidR="00FC5428" w:rsidRPr="004C6DE2">
        <w:rPr>
          <w:rFonts w:ascii="Tahoma" w:hAnsi="Tahoma" w:cs="Tahoma"/>
          <w:sz w:val="24"/>
          <w:szCs w:val="24"/>
        </w:rPr>
        <w:tab/>
      </w:r>
      <w:r w:rsidRPr="004C6DE2">
        <w:rPr>
          <w:rFonts w:ascii="Tahoma" w:hAnsi="Tahoma" w:cs="Tahoma"/>
          <w:sz w:val="24"/>
          <w:szCs w:val="24"/>
        </w:rPr>
        <w:t>405 ILCS 5/2-201</w:t>
      </w:r>
    </w:p>
    <w:p w14:paraId="1A581FF4" w14:textId="18A706B1" w:rsidR="00A671CC" w:rsidRPr="004C6DE2" w:rsidRDefault="00A671CC" w:rsidP="00B3670C">
      <w:pPr>
        <w:ind w:firstLine="720"/>
        <w:rPr>
          <w:rFonts w:ascii="Tahoma" w:hAnsi="Tahoma" w:cs="Tahoma"/>
          <w:sz w:val="24"/>
          <w:szCs w:val="24"/>
        </w:rPr>
      </w:pPr>
      <w:r w:rsidRPr="004C6DE2">
        <w:rPr>
          <w:rFonts w:ascii="Tahoma" w:hAnsi="Tahoma" w:cs="Tahoma"/>
          <w:sz w:val="24"/>
          <w:szCs w:val="24"/>
        </w:rPr>
        <w:t>59 Ill. Adm. Code 115.250</w:t>
      </w:r>
    </w:p>
    <w:p w14:paraId="65F04E88" w14:textId="591FA1D6" w:rsidR="00A671CC" w:rsidRPr="004C6DE2" w:rsidRDefault="00A671CC" w:rsidP="00FC5428">
      <w:pPr>
        <w:spacing w:after="120"/>
        <w:ind w:firstLine="720"/>
        <w:rPr>
          <w:rFonts w:ascii="Tahoma" w:hAnsi="Tahoma" w:cs="Tahoma"/>
          <w:sz w:val="24"/>
          <w:szCs w:val="24"/>
        </w:rPr>
      </w:pPr>
    </w:p>
    <w:p w14:paraId="36434519" w14:textId="3976641D" w:rsidR="008E4500" w:rsidRDefault="00B3670C" w:rsidP="008E4500">
      <w:pPr>
        <w:spacing w:after="120"/>
        <w:ind w:left="720"/>
        <w:rPr>
          <w:rFonts w:ascii="Tahoma" w:hAnsi="Tahoma" w:cs="Tahoma"/>
          <w:sz w:val="24"/>
          <w:szCs w:val="24"/>
        </w:rPr>
      </w:pPr>
      <w:r w:rsidRPr="004C6DE2">
        <w:rPr>
          <w:rFonts w:ascii="Tahoma" w:hAnsi="Tahoma" w:cs="Tahoma"/>
          <w:sz w:val="24"/>
          <w:szCs w:val="24"/>
        </w:rPr>
        <w:t>Medicaid</w:t>
      </w:r>
      <w:r w:rsidR="00A671CC" w:rsidRPr="004C6DE2">
        <w:rPr>
          <w:rFonts w:ascii="Tahoma" w:hAnsi="Tahoma" w:cs="Tahoma"/>
          <w:sz w:val="24"/>
          <w:szCs w:val="24"/>
        </w:rPr>
        <w:t xml:space="preserve"> Home and Community Based Settings Rule</w:t>
      </w:r>
      <w:r w:rsidR="006838D8" w:rsidRPr="004C6DE2">
        <w:rPr>
          <w:rFonts w:ascii="Tahoma" w:hAnsi="Tahoma" w:cs="Tahoma"/>
          <w:sz w:val="24"/>
          <w:szCs w:val="24"/>
        </w:rPr>
        <w:t xml:space="preserve"> </w:t>
      </w:r>
      <w:r w:rsidR="008E4500">
        <w:rPr>
          <w:rFonts w:ascii="Tahoma" w:hAnsi="Tahoma" w:cs="Tahoma"/>
          <w:sz w:val="24"/>
          <w:szCs w:val="24"/>
        </w:rPr>
        <w:t>(</w:t>
      </w:r>
      <w:hyperlink r:id="rId14" w:history="1">
        <w:r w:rsidR="008E4500" w:rsidRPr="00B6420F">
          <w:rPr>
            <w:rStyle w:val="Hyperlink"/>
            <w:rFonts w:ascii="Tahoma" w:hAnsi="Tahoma" w:cs="Tahoma"/>
            <w:sz w:val="24"/>
            <w:szCs w:val="24"/>
          </w:rPr>
          <w:t>http://www.bit.ly/medicaid-laws</w:t>
        </w:r>
      </w:hyperlink>
      <w:hyperlink w:history="1"/>
      <w:r w:rsidR="008E4500">
        <w:rPr>
          <w:rFonts w:ascii="Tahoma" w:hAnsi="Tahoma" w:cs="Tahoma"/>
          <w:sz w:val="24"/>
          <w:szCs w:val="24"/>
        </w:rPr>
        <w:t>):</w:t>
      </w:r>
    </w:p>
    <w:p w14:paraId="6CA4B05C" w14:textId="1E6C27E5" w:rsidR="00A671CC" w:rsidRPr="004C6DE2" w:rsidRDefault="00A671CC" w:rsidP="00B3670C">
      <w:pPr>
        <w:ind w:firstLine="720"/>
        <w:rPr>
          <w:rFonts w:ascii="Tahoma" w:hAnsi="Tahoma" w:cs="Tahoma"/>
          <w:sz w:val="24"/>
          <w:szCs w:val="24"/>
        </w:rPr>
      </w:pPr>
      <w:r w:rsidRPr="004C6DE2">
        <w:rPr>
          <w:rFonts w:ascii="Tahoma" w:hAnsi="Tahoma" w:cs="Tahoma"/>
          <w:sz w:val="24"/>
          <w:szCs w:val="24"/>
        </w:rPr>
        <w:t>42 C.F.R. § 441.530</w:t>
      </w:r>
    </w:p>
    <w:p w14:paraId="6A17140C" w14:textId="77777777" w:rsidR="00455CA0" w:rsidRPr="004C6DE2" w:rsidRDefault="00455CA0" w:rsidP="00381CCC">
      <w:pPr>
        <w:rPr>
          <w:rFonts w:ascii="Tahoma" w:hAnsi="Tahoma" w:cs="Tahoma"/>
          <w:sz w:val="24"/>
          <w:szCs w:val="24"/>
        </w:rPr>
      </w:pPr>
    </w:p>
    <w:p w14:paraId="4B22DC0A" w14:textId="3DB1F9FF" w:rsidR="00C857FC" w:rsidRPr="004C6DE2" w:rsidRDefault="00C857FC" w:rsidP="00455CA0">
      <w:pPr>
        <w:jc w:val="center"/>
        <w:rPr>
          <w:rFonts w:ascii="Tahoma" w:hAnsi="Tahoma" w:cs="Tahoma"/>
          <w:b/>
          <w:bCs/>
          <w:sz w:val="24"/>
          <w:szCs w:val="24"/>
          <w:u w:val="single"/>
        </w:rPr>
      </w:pPr>
      <w:r w:rsidRPr="004C6DE2">
        <w:rPr>
          <w:rFonts w:ascii="Tahoma" w:hAnsi="Tahoma" w:cs="Tahoma"/>
          <w:b/>
          <w:bCs/>
          <w:sz w:val="24"/>
          <w:szCs w:val="24"/>
          <w:u w:val="single"/>
        </w:rPr>
        <w:t>Contact for Independent Service Coordination (“ISC”) Agencies</w:t>
      </w:r>
    </w:p>
    <w:p w14:paraId="66B41444" w14:textId="257A7236" w:rsidR="00C857FC" w:rsidRPr="004C6DE2" w:rsidRDefault="00C857FC" w:rsidP="00455CA0">
      <w:pPr>
        <w:jc w:val="center"/>
        <w:rPr>
          <w:rFonts w:ascii="Tahoma" w:hAnsi="Tahoma" w:cs="Tahoma"/>
          <w:sz w:val="24"/>
          <w:szCs w:val="24"/>
        </w:rPr>
      </w:pPr>
    </w:p>
    <w:p w14:paraId="5BF972D1" w14:textId="186E9640" w:rsidR="00455CA0" w:rsidRPr="004C6DE2" w:rsidRDefault="00455CA0" w:rsidP="00455CA0">
      <w:pPr>
        <w:rPr>
          <w:rFonts w:ascii="Tahoma" w:hAnsi="Tahoma" w:cs="Tahoma"/>
          <w:sz w:val="24"/>
          <w:szCs w:val="24"/>
        </w:rPr>
      </w:pPr>
      <w:r w:rsidRPr="004C6DE2">
        <w:rPr>
          <w:rFonts w:ascii="Tahoma" w:hAnsi="Tahoma" w:cs="Tahoma"/>
          <w:sz w:val="24"/>
          <w:szCs w:val="24"/>
        </w:rPr>
        <w:t xml:space="preserve">If you don’t know who your ISC is, </w:t>
      </w:r>
      <w:r w:rsidR="00CA58B5" w:rsidRPr="004C6DE2">
        <w:rPr>
          <w:rFonts w:ascii="Tahoma" w:hAnsi="Tahoma" w:cs="Tahoma"/>
          <w:sz w:val="24"/>
          <w:szCs w:val="24"/>
        </w:rPr>
        <w:t xml:space="preserve">go to </w:t>
      </w:r>
      <w:hyperlink r:id="rId15" w:history="1">
        <w:r w:rsidR="00CA58B5" w:rsidRPr="004C6DE2">
          <w:rPr>
            <w:rStyle w:val="Hyperlink"/>
            <w:rFonts w:ascii="Tahoma" w:hAnsi="Tahoma" w:cs="Tahoma"/>
            <w:sz w:val="24"/>
            <w:szCs w:val="24"/>
          </w:rPr>
          <w:t>https://www.dhs.state.il.us/page.aspx?module=12</w:t>
        </w:r>
      </w:hyperlink>
      <w:r w:rsidR="00CA58B5" w:rsidRPr="004C6DE2">
        <w:rPr>
          <w:rFonts w:ascii="Tahoma" w:hAnsi="Tahoma" w:cs="Tahoma"/>
          <w:sz w:val="24"/>
          <w:szCs w:val="24"/>
        </w:rPr>
        <w:t>, and for “Select an Office Type” choose “Developmental Disability Services.”</w:t>
      </w:r>
    </w:p>
    <w:p w14:paraId="786DFCEC" w14:textId="77777777" w:rsidR="00455CA0" w:rsidRPr="004C6DE2" w:rsidRDefault="00455CA0" w:rsidP="00455CA0">
      <w:pPr>
        <w:jc w:val="center"/>
        <w:rPr>
          <w:rFonts w:ascii="Tahoma" w:hAnsi="Tahoma" w:cs="Tahoma"/>
          <w:sz w:val="24"/>
          <w:szCs w:val="24"/>
        </w:rPr>
      </w:pPr>
    </w:p>
    <w:p w14:paraId="657C3E9B" w14:textId="6D7F13F1" w:rsidR="00C857FC" w:rsidRPr="004C6DE2" w:rsidRDefault="00455CA0" w:rsidP="00455CA0">
      <w:pPr>
        <w:rPr>
          <w:rFonts w:ascii="Tahoma" w:hAnsi="Tahoma" w:cs="Tahoma"/>
          <w:sz w:val="24"/>
          <w:szCs w:val="24"/>
        </w:rPr>
      </w:pPr>
      <w:r w:rsidRPr="004C6DE2">
        <w:rPr>
          <w:rFonts w:ascii="Tahoma" w:hAnsi="Tahoma" w:cs="Tahoma"/>
          <w:sz w:val="24"/>
          <w:szCs w:val="24"/>
        </w:rPr>
        <w:t>You can also call the Illinois Department of Human Services Customer Help Line to find out who your ISC provider is at 1-800-843-6154.</w:t>
      </w:r>
    </w:p>
    <w:p w14:paraId="71782C0E" w14:textId="2A3F051B" w:rsidR="00C857FC" w:rsidRPr="00C21737" w:rsidRDefault="00C857FC" w:rsidP="00381CCC">
      <w:pPr>
        <w:rPr>
          <w:rFonts w:ascii="Tahoma" w:hAnsi="Tahoma" w:cs="Tahoma"/>
          <w:sz w:val="24"/>
          <w:szCs w:val="24"/>
        </w:rPr>
      </w:pPr>
    </w:p>
    <w:p w14:paraId="4EB3A590" w14:textId="7B5BF020" w:rsidR="00C857FC" w:rsidRPr="00C21737" w:rsidRDefault="00C857FC" w:rsidP="00455CA0">
      <w:pPr>
        <w:jc w:val="center"/>
        <w:rPr>
          <w:rFonts w:ascii="Tahoma" w:hAnsi="Tahoma" w:cs="Tahoma"/>
          <w:b/>
          <w:bCs/>
          <w:sz w:val="24"/>
          <w:szCs w:val="24"/>
          <w:u w:val="single"/>
        </w:rPr>
      </w:pPr>
      <w:r w:rsidRPr="00C21737">
        <w:rPr>
          <w:rFonts w:ascii="Tahoma" w:hAnsi="Tahoma" w:cs="Tahoma"/>
          <w:b/>
          <w:bCs/>
          <w:sz w:val="24"/>
          <w:szCs w:val="24"/>
          <w:u w:val="single"/>
        </w:rPr>
        <w:t>Contact for Equip for Equality</w:t>
      </w:r>
      <w:r w:rsidR="00B3670C" w:rsidRPr="00C21737">
        <w:rPr>
          <w:rFonts w:ascii="Tahoma" w:hAnsi="Tahoma" w:cs="Tahoma"/>
          <w:b/>
          <w:bCs/>
          <w:sz w:val="24"/>
          <w:szCs w:val="24"/>
          <w:u w:val="single"/>
        </w:rPr>
        <w:t xml:space="preserve"> (Main Office)</w:t>
      </w:r>
    </w:p>
    <w:p w14:paraId="1BEB3424" w14:textId="1D2A5534" w:rsidR="00C857FC" w:rsidRPr="00C21737" w:rsidRDefault="00C857FC" w:rsidP="00B3670C">
      <w:pPr>
        <w:shd w:val="clear" w:color="auto" w:fill="FFFFFF"/>
        <w:spacing w:after="240"/>
        <w:jc w:val="center"/>
        <w:textAlignment w:val="baseline"/>
        <w:rPr>
          <w:rFonts w:ascii="Tahoma" w:eastAsia="Times New Roman" w:hAnsi="Tahoma" w:cs="Tahoma"/>
          <w:color w:val="000000"/>
          <w:sz w:val="24"/>
          <w:szCs w:val="24"/>
        </w:rPr>
      </w:pPr>
      <w:r w:rsidRPr="00C21737">
        <w:rPr>
          <w:rFonts w:ascii="Tahoma" w:eastAsia="Times New Roman" w:hAnsi="Tahoma" w:cs="Tahoma"/>
          <w:color w:val="000000"/>
          <w:sz w:val="24"/>
          <w:szCs w:val="24"/>
        </w:rPr>
        <w:t>20 North Michigan Ave., Suite 300</w:t>
      </w:r>
      <w:r w:rsidRPr="00C21737">
        <w:rPr>
          <w:rFonts w:ascii="Tahoma" w:eastAsia="Times New Roman" w:hAnsi="Tahoma" w:cs="Tahoma"/>
          <w:color w:val="000000"/>
          <w:sz w:val="24"/>
          <w:szCs w:val="24"/>
        </w:rPr>
        <w:br/>
        <w:t>Chicago, IL 60602</w:t>
      </w:r>
      <w:r w:rsidRPr="00C21737">
        <w:rPr>
          <w:rFonts w:ascii="Tahoma" w:eastAsia="Times New Roman" w:hAnsi="Tahoma" w:cs="Tahoma"/>
          <w:color w:val="000000"/>
          <w:sz w:val="24"/>
          <w:szCs w:val="24"/>
        </w:rPr>
        <w:br/>
      </w:r>
      <w:r w:rsidR="00CB7E2F">
        <w:rPr>
          <w:rFonts w:ascii="Tahoma" w:eastAsia="Times New Roman" w:hAnsi="Tahoma" w:cs="Tahoma"/>
          <w:color w:val="000000"/>
          <w:sz w:val="24"/>
          <w:szCs w:val="24"/>
        </w:rPr>
        <w:t>1-</w:t>
      </w:r>
      <w:r w:rsidRPr="00C21737">
        <w:rPr>
          <w:rFonts w:ascii="Tahoma" w:eastAsia="Times New Roman" w:hAnsi="Tahoma" w:cs="Tahoma"/>
          <w:color w:val="000000"/>
          <w:sz w:val="24"/>
          <w:szCs w:val="24"/>
        </w:rPr>
        <w:t>312-341-0022 (Voice)</w:t>
      </w:r>
      <w:r w:rsidRPr="00C21737">
        <w:rPr>
          <w:rFonts w:ascii="Tahoma" w:eastAsia="Times New Roman" w:hAnsi="Tahoma" w:cs="Tahoma"/>
          <w:color w:val="000000"/>
          <w:sz w:val="24"/>
          <w:szCs w:val="24"/>
        </w:rPr>
        <w:br/>
      </w:r>
      <w:r w:rsidR="00CB7E2F">
        <w:rPr>
          <w:rFonts w:ascii="Tahoma" w:eastAsia="Times New Roman" w:hAnsi="Tahoma" w:cs="Tahoma"/>
          <w:color w:val="000000"/>
          <w:sz w:val="24"/>
          <w:szCs w:val="24"/>
        </w:rPr>
        <w:t>1-</w:t>
      </w:r>
      <w:r w:rsidRPr="00C21737">
        <w:rPr>
          <w:rFonts w:ascii="Tahoma" w:eastAsia="Times New Roman" w:hAnsi="Tahoma" w:cs="Tahoma"/>
          <w:color w:val="000000"/>
          <w:sz w:val="24"/>
          <w:szCs w:val="24"/>
        </w:rPr>
        <w:t>800-537-2632 (Voice)</w:t>
      </w:r>
      <w:r w:rsidRPr="00C21737">
        <w:rPr>
          <w:rFonts w:ascii="Tahoma" w:eastAsia="Times New Roman" w:hAnsi="Tahoma" w:cs="Tahoma"/>
          <w:color w:val="000000"/>
          <w:sz w:val="24"/>
          <w:szCs w:val="24"/>
        </w:rPr>
        <w:br/>
      </w:r>
      <w:r w:rsidR="00CB7E2F">
        <w:rPr>
          <w:rFonts w:ascii="Tahoma" w:eastAsia="Times New Roman" w:hAnsi="Tahoma" w:cs="Tahoma"/>
          <w:color w:val="000000"/>
          <w:sz w:val="24"/>
          <w:szCs w:val="24"/>
        </w:rPr>
        <w:t>1-</w:t>
      </w:r>
      <w:r w:rsidRPr="00C21737">
        <w:rPr>
          <w:rFonts w:ascii="Tahoma" w:eastAsia="Times New Roman" w:hAnsi="Tahoma" w:cs="Tahoma"/>
          <w:color w:val="000000"/>
          <w:sz w:val="24"/>
          <w:szCs w:val="24"/>
        </w:rPr>
        <w:t>312-800-0912 (Fax)</w:t>
      </w:r>
    </w:p>
    <w:sectPr w:rsidR="00C857FC" w:rsidRPr="00C21737" w:rsidSect="00340DD8">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9F76B" w14:textId="77777777" w:rsidR="00136F73" w:rsidRDefault="00136F73" w:rsidP="00891B3E">
      <w:r>
        <w:separator/>
      </w:r>
    </w:p>
  </w:endnote>
  <w:endnote w:type="continuationSeparator" w:id="0">
    <w:p w14:paraId="1AF3EF04" w14:textId="77777777" w:rsidR="00136F73" w:rsidRDefault="00136F73" w:rsidP="0089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335"/>
      <w:gridCol w:w="7879"/>
    </w:tblGrid>
    <w:tr w:rsidR="00EC0DCF" w14:paraId="07523A8A" w14:textId="77777777" w:rsidTr="00ED2DDD">
      <w:tc>
        <w:tcPr>
          <w:tcW w:w="2335" w:type="dxa"/>
          <w:tcBorders>
            <w:top w:val="nil"/>
            <w:left w:val="nil"/>
            <w:bottom w:val="nil"/>
            <w:right w:val="nil"/>
          </w:tcBorders>
        </w:tcPr>
        <w:p w14:paraId="13AD7E7B" w14:textId="1CF60C79" w:rsidR="00EC0DCF" w:rsidRDefault="00EC0DCF">
          <w:pPr>
            <w:pStyle w:val="Footer"/>
            <w:rPr>
              <w:rFonts w:ascii="Tahoma" w:hAnsi="Tahoma" w:cs="Tahoma"/>
              <w:b/>
              <w:bCs/>
              <w:sz w:val="24"/>
              <w:szCs w:val="24"/>
            </w:rPr>
          </w:pPr>
          <w:r>
            <w:rPr>
              <w:noProof/>
            </w:rPr>
            <w:drawing>
              <wp:anchor distT="0" distB="0" distL="114300" distR="114300" simplePos="0" relativeHeight="251659264" behindDoc="0" locked="0" layoutInCell="1" allowOverlap="1" wp14:anchorId="2080F500" wp14:editId="067B0077">
                <wp:simplePos x="0" y="0"/>
                <wp:positionH relativeFrom="column">
                  <wp:posOffset>175260</wp:posOffset>
                </wp:positionH>
                <wp:positionV relativeFrom="paragraph">
                  <wp:posOffset>888365</wp:posOffset>
                </wp:positionV>
                <wp:extent cx="815340" cy="724747"/>
                <wp:effectExtent l="0" t="0" r="381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clrChange>
                            <a:clrFrom>
                              <a:srgbClr val="EBEBEB"/>
                            </a:clrFrom>
                            <a:clrTo>
                              <a:srgbClr val="EBEBEB">
                                <a:alpha val="0"/>
                              </a:srgbClr>
                            </a:clrTo>
                          </a:clrChange>
                        </a:blip>
                        <a:srcRect/>
                        <a:stretch>
                          <a:fillRect/>
                        </a:stretch>
                      </pic:blipFill>
                      <pic:spPr bwMode="auto">
                        <a:xfrm>
                          <a:off x="0" y="0"/>
                          <a:ext cx="818986" cy="727988"/>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9A0408" wp14:editId="18F1454C">
                <wp:extent cx="1280160" cy="89089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97651" cy="903068"/>
                        </a:xfrm>
                        <a:prstGeom prst="rect">
                          <a:avLst/>
                        </a:prstGeom>
                        <a:noFill/>
                        <a:ln>
                          <a:noFill/>
                        </a:ln>
                      </pic:spPr>
                    </pic:pic>
                  </a:graphicData>
                </a:graphic>
              </wp:inline>
            </w:drawing>
          </w:r>
        </w:p>
        <w:p w14:paraId="7F53DF97" w14:textId="3537138E" w:rsidR="00EC0DCF" w:rsidRDefault="00EC0DCF">
          <w:pPr>
            <w:pStyle w:val="Footer"/>
            <w:rPr>
              <w:rFonts w:ascii="Tahoma" w:hAnsi="Tahoma" w:cs="Tahoma"/>
              <w:b/>
              <w:bCs/>
              <w:sz w:val="24"/>
              <w:szCs w:val="24"/>
            </w:rPr>
          </w:pPr>
        </w:p>
      </w:tc>
      <w:tc>
        <w:tcPr>
          <w:tcW w:w="7879" w:type="dxa"/>
          <w:tcBorders>
            <w:top w:val="nil"/>
            <w:left w:val="nil"/>
            <w:bottom w:val="nil"/>
            <w:right w:val="nil"/>
          </w:tcBorders>
        </w:tcPr>
        <w:p w14:paraId="6463E984" w14:textId="77777777" w:rsidR="0029080E" w:rsidRDefault="0029080E">
          <w:pPr>
            <w:pStyle w:val="Footer"/>
            <w:rPr>
              <w:rFonts w:ascii="Tahoma" w:hAnsi="Tahoma" w:cs="Tahoma"/>
              <w:b/>
              <w:bCs/>
            </w:rPr>
          </w:pPr>
        </w:p>
        <w:p w14:paraId="051C4EFA" w14:textId="37CD91EC" w:rsidR="00EC0DCF" w:rsidRPr="0029080E" w:rsidRDefault="00EC0DCF">
          <w:pPr>
            <w:pStyle w:val="Footer"/>
            <w:rPr>
              <w:rFonts w:ascii="Tahoma" w:hAnsi="Tahoma" w:cs="Tahoma"/>
              <w:b/>
              <w:bCs/>
            </w:rPr>
          </w:pPr>
          <w:r w:rsidRPr="0029080E">
            <w:rPr>
              <w:rFonts w:ascii="Tahoma" w:hAnsi="Tahoma" w:cs="Tahoma"/>
              <w:b/>
              <w:bCs/>
            </w:rPr>
            <w:t>This publication was developed in partnership with the Illinois Council on Developmental Disabilities. This project was supported, in part by grant number CFDA 93.630,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4FB5AA47" w14:textId="328C771E" w:rsidR="0029080E" w:rsidRDefault="0029080E" w:rsidP="0029080E">
          <w:pPr>
            <w:pStyle w:val="Footer"/>
            <w:jc w:val="right"/>
            <w:rPr>
              <w:rFonts w:ascii="Tahoma" w:hAnsi="Tahoma" w:cs="Tahoma"/>
              <w:b/>
              <w:bCs/>
              <w:sz w:val="24"/>
              <w:szCs w:val="24"/>
            </w:rPr>
          </w:pPr>
          <w:r w:rsidRPr="008D6F61">
            <w:rPr>
              <w:rFonts w:asciiTheme="minorHAnsi" w:hAnsiTheme="minorHAnsi" w:cstheme="minorHAnsi"/>
              <w:b/>
              <w:bCs/>
            </w:rPr>
            <w:t>11/2022, Page 2</w:t>
          </w:r>
        </w:p>
      </w:tc>
    </w:tr>
  </w:tbl>
  <w:p w14:paraId="53F28328" w14:textId="77777777" w:rsidR="00EC0DCF" w:rsidRDefault="00EC0DCF">
    <w:pPr>
      <w:pStyle w:val="Footer"/>
      <w:rPr>
        <w:rFonts w:ascii="Tahoma" w:hAnsi="Tahoma" w:cs="Tahoma"/>
        <w:b/>
        <w:bCs/>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2519F" w14:textId="45D7AD21" w:rsidR="00891B3E" w:rsidRPr="00EC0DCF" w:rsidRDefault="00891B3E" w:rsidP="00934AD5">
    <w:pPr>
      <w:pStyle w:val="Footer"/>
      <w:jc w:val="center"/>
      <w:rPr>
        <w:rFonts w:asciiTheme="minorHAnsi" w:hAnsiTheme="minorHAnsi" w:cstheme="minorHAnsi"/>
      </w:rPr>
    </w:pPr>
    <w:r w:rsidRPr="00EC0DCF">
      <w:rPr>
        <w:rFonts w:asciiTheme="minorHAnsi" w:hAnsiTheme="minorHAnsi" w:cstheme="minorHAnsi"/>
      </w:rPr>
      <w:t xml:space="preserve">**This </w:t>
    </w:r>
    <w:r w:rsidR="00784539">
      <w:rPr>
        <w:rFonts w:asciiTheme="minorHAnsi" w:hAnsiTheme="minorHAnsi" w:cstheme="minorHAnsi"/>
      </w:rPr>
      <w:t>guide</w:t>
    </w:r>
    <w:r w:rsidRPr="00EC0DCF">
      <w:rPr>
        <w:rFonts w:asciiTheme="minorHAnsi" w:hAnsiTheme="minorHAnsi" w:cstheme="minorHAnsi"/>
      </w:rPr>
      <w:t xml:space="preserve"> is </w:t>
    </w:r>
    <w:r w:rsidR="00BA5518" w:rsidRPr="00EC0DCF">
      <w:rPr>
        <w:rFonts w:asciiTheme="minorHAnsi" w:hAnsiTheme="minorHAnsi" w:cstheme="minorHAnsi"/>
      </w:rPr>
      <w:t xml:space="preserve">intended </w:t>
    </w:r>
    <w:r w:rsidRPr="00EC0DCF">
      <w:rPr>
        <w:rFonts w:asciiTheme="minorHAnsi" w:hAnsiTheme="minorHAnsi" w:cstheme="minorHAnsi"/>
      </w:rPr>
      <w:t>for informational</w:t>
    </w:r>
    <w:r w:rsidR="00BA5518" w:rsidRPr="00EC0DCF">
      <w:rPr>
        <w:rFonts w:asciiTheme="minorHAnsi" w:hAnsiTheme="minorHAnsi" w:cstheme="minorHAnsi"/>
      </w:rPr>
      <w:t xml:space="preserve"> purposes</w:t>
    </w:r>
    <w:r w:rsidRPr="00EC0DCF">
      <w:rPr>
        <w:rFonts w:asciiTheme="minorHAnsi" w:hAnsiTheme="minorHAnsi" w:cstheme="minorHAnsi"/>
      </w:rPr>
      <w:t xml:space="preserve"> only and </w:t>
    </w:r>
    <w:r w:rsidR="00784539">
      <w:rPr>
        <w:rFonts w:asciiTheme="minorHAnsi" w:hAnsiTheme="minorHAnsi" w:cstheme="minorHAnsi"/>
      </w:rPr>
      <w:t xml:space="preserve">is </w:t>
    </w:r>
    <w:r w:rsidRPr="00EC0DCF">
      <w:rPr>
        <w:rFonts w:asciiTheme="minorHAnsi" w:hAnsiTheme="minorHAnsi" w:cstheme="minorHAnsi"/>
      </w:rPr>
      <w:t xml:space="preserve">not legal </w:t>
    </w:r>
    <w:proofErr w:type="gramStart"/>
    <w:r w:rsidRPr="00EC0DCF">
      <w:rPr>
        <w:rFonts w:asciiTheme="minorHAnsi" w:hAnsiTheme="minorHAnsi" w:cstheme="minorHAnsi"/>
      </w:rPr>
      <w:t>advice.*</w:t>
    </w:r>
    <w:proofErr w:type="gramEnd"/>
    <w:r w:rsidRPr="00EC0DCF">
      <w:rPr>
        <w:rFonts w:asciiTheme="minorHAnsi" w:hAnsiTheme="minorHAnsi" w:cstheme="minorHAnsi"/>
      </w:rPr>
      <w:t>*</w:t>
    </w:r>
    <w:r w:rsidR="00455CA0" w:rsidRPr="00EC0DCF">
      <w:rPr>
        <w:rFonts w:asciiTheme="minorHAnsi" w:hAnsiTheme="minorHAnsi" w:cstheme="minorHAnsi"/>
      </w:rPr>
      <w:t xml:space="preserve"> </w:t>
    </w:r>
    <w:r w:rsidR="00455CA0" w:rsidRPr="008D6F61">
      <w:rPr>
        <w:rFonts w:asciiTheme="minorHAnsi" w:hAnsiTheme="minorHAnsi" w:cstheme="minorHAnsi"/>
        <w:b/>
        <w:bCs/>
      </w:rPr>
      <w:t>11/2022</w:t>
    </w:r>
    <w:r w:rsidR="0029080E" w:rsidRPr="008D6F61">
      <w:rPr>
        <w:rFonts w:asciiTheme="minorHAnsi" w:hAnsiTheme="minorHAnsi" w:cstheme="minorHAnsi"/>
        <w:b/>
        <w:bCs/>
      </w:rPr>
      <w:t>,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64B0" w14:textId="77777777" w:rsidR="00136F73" w:rsidRDefault="00136F73" w:rsidP="00891B3E">
      <w:r>
        <w:separator/>
      </w:r>
    </w:p>
  </w:footnote>
  <w:footnote w:type="continuationSeparator" w:id="0">
    <w:p w14:paraId="32E55D7C" w14:textId="77777777" w:rsidR="00136F73" w:rsidRDefault="00136F73" w:rsidP="00891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1F82"/>
    <w:multiLevelType w:val="hybridMultilevel"/>
    <w:tmpl w:val="D4E86D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275609"/>
    <w:multiLevelType w:val="hybridMultilevel"/>
    <w:tmpl w:val="53960E66"/>
    <w:lvl w:ilvl="0" w:tplc="1ABA9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A921C4"/>
    <w:multiLevelType w:val="hybridMultilevel"/>
    <w:tmpl w:val="793C7C8C"/>
    <w:lvl w:ilvl="0" w:tplc="C7024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590124"/>
    <w:multiLevelType w:val="hybridMultilevel"/>
    <w:tmpl w:val="DA6273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54133"/>
    <w:multiLevelType w:val="hybridMultilevel"/>
    <w:tmpl w:val="F1E44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78816585">
    <w:abstractNumId w:val="4"/>
  </w:num>
  <w:num w:numId="2" w16cid:durableId="686054552">
    <w:abstractNumId w:val="1"/>
  </w:num>
  <w:num w:numId="3" w16cid:durableId="651719970">
    <w:abstractNumId w:val="2"/>
  </w:num>
  <w:num w:numId="4" w16cid:durableId="1920014207">
    <w:abstractNumId w:val="0"/>
  </w:num>
  <w:num w:numId="5" w16cid:durableId="776489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42"/>
    <w:rsid w:val="00015354"/>
    <w:rsid w:val="00026BF4"/>
    <w:rsid w:val="00026C33"/>
    <w:rsid w:val="000324A7"/>
    <w:rsid w:val="00033A29"/>
    <w:rsid w:val="00053BB8"/>
    <w:rsid w:val="000575B5"/>
    <w:rsid w:val="00072137"/>
    <w:rsid w:val="000808CE"/>
    <w:rsid w:val="00093950"/>
    <w:rsid w:val="00094488"/>
    <w:rsid w:val="000A061D"/>
    <w:rsid w:val="000D7272"/>
    <w:rsid w:val="000D7767"/>
    <w:rsid w:val="000E4AD7"/>
    <w:rsid w:val="000E501B"/>
    <w:rsid w:val="000F5820"/>
    <w:rsid w:val="00136F73"/>
    <w:rsid w:val="00162B81"/>
    <w:rsid w:val="001C75FE"/>
    <w:rsid w:val="001E3A85"/>
    <w:rsid w:val="00207481"/>
    <w:rsid w:val="002357AA"/>
    <w:rsid w:val="002467D2"/>
    <w:rsid w:val="00254EAF"/>
    <w:rsid w:val="00267F0F"/>
    <w:rsid w:val="0029080E"/>
    <w:rsid w:val="00295F59"/>
    <w:rsid w:val="002B4AFF"/>
    <w:rsid w:val="002D5649"/>
    <w:rsid w:val="002E343E"/>
    <w:rsid w:val="002F503C"/>
    <w:rsid w:val="00300C67"/>
    <w:rsid w:val="00306263"/>
    <w:rsid w:val="00312AD2"/>
    <w:rsid w:val="0031692F"/>
    <w:rsid w:val="00340DD8"/>
    <w:rsid w:val="00341D20"/>
    <w:rsid w:val="00346F1C"/>
    <w:rsid w:val="0035364D"/>
    <w:rsid w:val="00381CCC"/>
    <w:rsid w:val="00394EC1"/>
    <w:rsid w:val="003A64E2"/>
    <w:rsid w:val="003D5648"/>
    <w:rsid w:val="003F2F20"/>
    <w:rsid w:val="00400E67"/>
    <w:rsid w:val="00405F8B"/>
    <w:rsid w:val="00433025"/>
    <w:rsid w:val="00436593"/>
    <w:rsid w:val="00455CA0"/>
    <w:rsid w:val="00471CCF"/>
    <w:rsid w:val="004737CB"/>
    <w:rsid w:val="00477746"/>
    <w:rsid w:val="0048263D"/>
    <w:rsid w:val="00495B0E"/>
    <w:rsid w:val="004A1759"/>
    <w:rsid w:val="004B1098"/>
    <w:rsid w:val="004B2585"/>
    <w:rsid w:val="004C6DE2"/>
    <w:rsid w:val="004F6171"/>
    <w:rsid w:val="00534199"/>
    <w:rsid w:val="00544A94"/>
    <w:rsid w:val="005502F9"/>
    <w:rsid w:val="005858E2"/>
    <w:rsid w:val="0059312F"/>
    <w:rsid w:val="005D292E"/>
    <w:rsid w:val="005D62EC"/>
    <w:rsid w:val="005E0D08"/>
    <w:rsid w:val="00602A2D"/>
    <w:rsid w:val="00615F1B"/>
    <w:rsid w:val="00624855"/>
    <w:rsid w:val="00676DCD"/>
    <w:rsid w:val="0068180F"/>
    <w:rsid w:val="00682B4A"/>
    <w:rsid w:val="006838D8"/>
    <w:rsid w:val="006844D6"/>
    <w:rsid w:val="0069112B"/>
    <w:rsid w:val="006933AD"/>
    <w:rsid w:val="006A520A"/>
    <w:rsid w:val="006D3B16"/>
    <w:rsid w:val="006E0F10"/>
    <w:rsid w:val="006F55B6"/>
    <w:rsid w:val="0071128C"/>
    <w:rsid w:val="00721BB1"/>
    <w:rsid w:val="00734D79"/>
    <w:rsid w:val="0074242C"/>
    <w:rsid w:val="00767137"/>
    <w:rsid w:val="00777642"/>
    <w:rsid w:val="0078021D"/>
    <w:rsid w:val="00784539"/>
    <w:rsid w:val="00790877"/>
    <w:rsid w:val="007B6C2E"/>
    <w:rsid w:val="007D69A3"/>
    <w:rsid w:val="007F5EB9"/>
    <w:rsid w:val="00815892"/>
    <w:rsid w:val="00837E9B"/>
    <w:rsid w:val="00843D74"/>
    <w:rsid w:val="008526F2"/>
    <w:rsid w:val="008864B8"/>
    <w:rsid w:val="00891B3E"/>
    <w:rsid w:val="008C5745"/>
    <w:rsid w:val="008D6F61"/>
    <w:rsid w:val="008E4500"/>
    <w:rsid w:val="00927A83"/>
    <w:rsid w:val="00934AD5"/>
    <w:rsid w:val="00937C50"/>
    <w:rsid w:val="0094341C"/>
    <w:rsid w:val="009669C2"/>
    <w:rsid w:val="00980D78"/>
    <w:rsid w:val="009A74AB"/>
    <w:rsid w:val="009B1742"/>
    <w:rsid w:val="009C43C6"/>
    <w:rsid w:val="00A03682"/>
    <w:rsid w:val="00A50C82"/>
    <w:rsid w:val="00A61E7F"/>
    <w:rsid w:val="00A671CC"/>
    <w:rsid w:val="00AA44F5"/>
    <w:rsid w:val="00AB2466"/>
    <w:rsid w:val="00AC10C7"/>
    <w:rsid w:val="00AD1DBB"/>
    <w:rsid w:val="00AD76AC"/>
    <w:rsid w:val="00AE4163"/>
    <w:rsid w:val="00B03B1F"/>
    <w:rsid w:val="00B056D5"/>
    <w:rsid w:val="00B14542"/>
    <w:rsid w:val="00B1748E"/>
    <w:rsid w:val="00B2344A"/>
    <w:rsid w:val="00B31F88"/>
    <w:rsid w:val="00B3670C"/>
    <w:rsid w:val="00B63EE3"/>
    <w:rsid w:val="00B949D8"/>
    <w:rsid w:val="00BA5518"/>
    <w:rsid w:val="00BB7870"/>
    <w:rsid w:val="00BC26EA"/>
    <w:rsid w:val="00C071A3"/>
    <w:rsid w:val="00C21737"/>
    <w:rsid w:val="00C32710"/>
    <w:rsid w:val="00C617F5"/>
    <w:rsid w:val="00C6411E"/>
    <w:rsid w:val="00C76C34"/>
    <w:rsid w:val="00C857FC"/>
    <w:rsid w:val="00C964FC"/>
    <w:rsid w:val="00CA4AF0"/>
    <w:rsid w:val="00CA58B5"/>
    <w:rsid w:val="00CB7BDE"/>
    <w:rsid w:val="00CB7E2F"/>
    <w:rsid w:val="00CD3DD3"/>
    <w:rsid w:val="00CD5052"/>
    <w:rsid w:val="00CD7160"/>
    <w:rsid w:val="00CE35C7"/>
    <w:rsid w:val="00CE665D"/>
    <w:rsid w:val="00CE7474"/>
    <w:rsid w:val="00CF00DA"/>
    <w:rsid w:val="00D0004E"/>
    <w:rsid w:val="00D26F31"/>
    <w:rsid w:val="00D4151D"/>
    <w:rsid w:val="00D42BDB"/>
    <w:rsid w:val="00D52586"/>
    <w:rsid w:val="00D66638"/>
    <w:rsid w:val="00D7044C"/>
    <w:rsid w:val="00D91350"/>
    <w:rsid w:val="00D91BD3"/>
    <w:rsid w:val="00DA358A"/>
    <w:rsid w:val="00DA6BD5"/>
    <w:rsid w:val="00DB1AC0"/>
    <w:rsid w:val="00DC1AD6"/>
    <w:rsid w:val="00E14BC1"/>
    <w:rsid w:val="00E2419E"/>
    <w:rsid w:val="00E27B6E"/>
    <w:rsid w:val="00E66B48"/>
    <w:rsid w:val="00EC0DCF"/>
    <w:rsid w:val="00EC20BA"/>
    <w:rsid w:val="00EC709B"/>
    <w:rsid w:val="00ED2DDD"/>
    <w:rsid w:val="00EF0D9B"/>
    <w:rsid w:val="00EF35BF"/>
    <w:rsid w:val="00F005B1"/>
    <w:rsid w:val="00F24EC3"/>
    <w:rsid w:val="00F41268"/>
    <w:rsid w:val="00F53023"/>
    <w:rsid w:val="00F708F0"/>
    <w:rsid w:val="00F8307A"/>
    <w:rsid w:val="00FC5428"/>
    <w:rsid w:val="00FC756A"/>
    <w:rsid w:val="00FD52DE"/>
    <w:rsid w:val="00FD63E5"/>
    <w:rsid w:val="00FF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685FD"/>
  <w15:docId w15:val="{4392AA2B-A65D-4DFB-9E90-0A6BC5DF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42"/>
    <w:pPr>
      <w:spacing w:after="0" w:line="240" w:lineRule="auto"/>
    </w:pPr>
    <w:rPr>
      <w:rFonts w:ascii="Calibri" w:hAnsi="Calibri" w:cs="Calibri"/>
    </w:rPr>
  </w:style>
  <w:style w:type="paragraph" w:styleId="Heading2">
    <w:name w:val="heading 2"/>
    <w:basedOn w:val="Normal"/>
    <w:link w:val="Heading2Char"/>
    <w:uiPriority w:val="9"/>
    <w:qFormat/>
    <w:rsid w:val="00C857F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42"/>
    <w:pPr>
      <w:spacing w:after="160" w:line="252" w:lineRule="auto"/>
      <w:ind w:left="720"/>
      <w:contextualSpacing/>
    </w:pPr>
  </w:style>
  <w:style w:type="character" w:styleId="Hyperlink">
    <w:name w:val="Hyperlink"/>
    <w:basedOn w:val="DefaultParagraphFont"/>
    <w:uiPriority w:val="99"/>
    <w:unhideWhenUsed/>
    <w:rsid w:val="00CD5052"/>
    <w:rPr>
      <w:color w:val="0563C1"/>
      <w:u w:val="single"/>
    </w:rPr>
  </w:style>
  <w:style w:type="character" w:styleId="HTMLCode">
    <w:name w:val="HTML Code"/>
    <w:basedOn w:val="DefaultParagraphFont"/>
    <w:uiPriority w:val="99"/>
    <w:semiHidden/>
    <w:unhideWhenUsed/>
    <w:rsid w:val="00CD5052"/>
    <w:rPr>
      <w:rFonts w:ascii="Courier New" w:eastAsiaTheme="minorHAnsi" w:hAnsi="Courier New" w:cs="Courier New" w:hint="default"/>
      <w:sz w:val="20"/>
      <w:szCs w:val="20"/>
    </w:rPr>
  </w:style>
  <w:style w:type="paragraph" w:styleId="Header">
    <w:name w:val="header"/>
    <w:basedOn w:val="Normal"/>
    <w:link w:val="HeaderChar"/>
    <w:uiPriority w:val="99"/>
    <w:unhideWhenUsed/>
    <w:rsid w:val="00891B3E"/>
    <w:pPr>
      <w:tabs>
        <w:tab w:val="center" w:pos="4680"/>
        <w:tab w:val="right" w:pos="9360"/>
      </w:tabs>
    </w:pPr>
  </w:style>
  <w:style w:type="character" w:customStyle="1" w:styleId="HeaderChar">
    <w:name w:val="Header Char"/>
    <w:basedOn w:val="DefaultParagraphFont"/>
    <w:link w:val="Header"/>
    <w:uiPriority w:val="99"/>
    <w:rsid w:val="00891B3E"/>
    <w:rPr>
      <w:rFonts w:ascii="Calibri" w:hAnsi="Calibri" w:cs="Calibri"/>
    </w:rPr>
  </w:style>
  <w:style w:type="paragraph" w:styleId="Footer">
    <w:name w:val="footer"/>
    <w:basedOn w:val="Normal"/>
    <w:link w:val="FooterChar"/>
    <w:uiPriority w:val="99"/>
    <w:unhideWhenUsed/>
    <w:rsid w:val="00891B3E"/>
    <w:pPr>
      <w:tabs>
        <w:tab w:val="center" w:pos="4680"/>
        <w:tab w:val="right" w:pos="9360"/>
      </w:tabs>
    </w:pPr>
  </w:style>
  <w:style w:type="character" w:customStyle="1" w:styleId="FooterChar">
    <w:name w:val="Footer Char"/>
    <w:basedOn w:val="DefaultParagraphFont"/>
    <w:link w:val="Footer"/>
    <w:uiPriority w:val="99"/>
    <w:rsid w:val="00891B3E"/>
    <w:rPr>
      <w:rFonts w:ascii="Calibri" w:hAnsi="Calibri" w:cs="Calibri"/>
    </w:rPr>
  </w:style>
  <w:style w:type="paragraph" w:styleId="Revision">
    <w:name w:val="Revision"/>
    <w:hidden/>
    <w:uiPriority w:val="99"/>
    <w:semiHidden/>
    <w:rsid w:val="00D6663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346F1C"/>
    <w:rPr>
      <w:sz w:val="16"/>
      <w:szCs w:val="16"/>
    </w:rPr>
  </w:style>
  <w:style w:type="paragraph" w:styleId="CommentText">
    <w:name w:val="annotation text"/>
    <w:basedOn w:val="Normal"/>
    <w:link w:val="CommentTextChar"/>
    <w:uiPriority w:val="99"/>
    <w:unhideWhenUsed/>
    <w:rsid w:val="00346F1C"/>
    <w:rPr>
      <w:sz w:val="20"/>
      <w:szCs w:val="20"/>
    </w:rPr>
  </w:style>
  <w:style w:type="character" w:customStyle="1" w:styleId="CommentTextChar">
    <w:name w:val="Comment Text Char"/>
    <w:basedOn w:val="DefaultParagraphFont"/>
    <w:link w:val="CommentText"/>
    <w:uiPriority w:val="99"/>
    <w:rsid w:val="00346F1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6F1C"/>
    <w:rPr>
      <w:b/>
      <w:bCs/>
    </w:rPr>
  </w:style>
  <w:style w:type="character" w:customStyle="1" w:styleId="CommentSubjectChar">
    <w:name w:val="Comment Subject Char"/>
    <w:basedOn w:val="CommentTextChar"/>
    <w:link w:val="CommentSubject"/>
    <w:uiPriority w:val="99"/>
    <w:semiHidden/>
    <w:rsid w:val="00346F1C"/>
    <w:rPr>
      <w:rFonts w:ascii="Calibri" w:hAnsi="Calibri" w:cs="Calibri"/>
      <w:b/>
      <w:bCs/>
      <w:sz w:val="20"/>
      <w:szCs w:val="20"/>
    </w:rPr>
  </w:style>
  <w:style w:type="character" w:styleId="UnresolvedMention">
    <w:name w:val="Unresolved Mention"/>
    <w:basedOn w:val="DefaultParagraphFont"/>
    <w:uiPriority w:val="99"/>
    <w:semiHidden/>
    <w:unhideWhenUsed/>
    <w:rsid w:val="00D42BDB"/>
    <w:rPr>
      <w:color w:val="605E5C"/>
      <w:shd w:val="clear" w:color="auto" w:fill="E1DFDD"/>
    </w:rPr>
  </w:style>
  <w:style w:type="character" w:customStyle="1" w:styleId="Heading2Char">
    <w:name w:val="Heading 2 Char"/>
    <w:basedOn w:val="DefaultParagraphFont"/>
    <w:link w:val="Heading2"/>
    <w:uiPriority w:val="9"/>
    <w:rsid w:val="00C857F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857F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857FC"/>
    <w:rPr>
      <w:color w:val="954F72" w:themeColor="followedHyperlink"/>
      <w:u w:val="single"/>
    </w:rPr>
  </w:style>
  <w:style w:type="character" w:customStyle="1" w:styleId="bitlink--hash">
    <w:name w:val="bitlink--hash"/>
    <w:basedOn w:val="DefaultParagraphFont"/>
    <w:rsid w:val="004C6DE2"/>
  </w:style>
  <w:style w:type="table" w:styleId="TableGrid">
    <w:name w:val="Table Grid"/>
    <w:basedOn w:val="TableNormal"/>
    <w:uiPriority w:val="39"/>
    <w:rsid w:val="00EC0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69670">
      <w:bodyDiv w:val="1"/>
      <w:marLeft w:val="0"/>
      <w:marRight w:val="0"/>
      <w:marTop w:val="0"/>
      <w:marBottom w:val="0"/>
      <w:divBdr>
        <w:top w:val="none" w:sz="0" w:space="0" w:color="auto"/>
        <w:left w:val="none" w:sz="0" w:space="0" w:color="auto"/>
        <w:bottom w:val="none" w:sz="0" w:space="0" w:color="auto"/>
        <w:right w:val="none" w:sz="0" w:space="0" w:color="auto"/>
      </w:divBdr>
    </w:div>
    <w:div w:id="1261253158">
      <w:bodyDiv w:val="1"/>
      <w:marLeft w:val="0"/>
      <w:marRight w:val="0"/>
      <w:marTop w:val="0"/>
      <w:marBottom w:val="0"/>
      <w:divBdr>
        <w:top w:val="none" w:sz="0" w:space="0" w:color="auto"/>
        <w:left w:val="none" w:sz="0" w:space="0" w:color="auto"/>
        <w:bottom w:val="none" w:sz="0" w:space="0" w:color="auto"/>
        <w:right w:val="none" w:sz="0" w:space="0" w:color="auto"/>
      </w:divBdr>
    </w:div>
    <w:div w:id="1393850417">
      <w:bodyDiv w:val="1"/>
      <w:marLeft w:val="0"/>
      <w:marRight w:val="0"/>
      <w:marTop w:val="0"/>
      <w:marBottom w:val="0"/>
      <w:divBdr>
        <w:top w:val="none" w:sz="0" w:space="0" w:color="auto"/>
        <w:left w:val="none" w:sz="0" w:space="0" w:color="auto"/>
        <w:bottom w:val="none" w:sz="0" w:space="0" w:color="auto"/>
        <w:right w:val="none" w:sz="0" w:space="0" w:color="auto"/>
      </w:divBdr>
    </w:div>
    <w:div w:id="1429765359">
      <w:bodyDiv w:val="1"/>
      <w:marLeft w:val="0"/>
      <w:marRight w:val="0"/>
      <w:marTop w:val="0"/>
      <w:marBottom w:val="0"/>
      <w:divBdr>
        <w:top w:val="none" w:sz="0" w:space="0" w:color="auto"/>
        <w:left w:val="none" w:sz="0" w:space="0" w:color="auto"/>
        <w:bottom w:val="none" w:sz="0" w:space="0" w:color="auto"/>
        <w:right w:val="none" w:sz="0" w:space="0" w:color="auto"/>
      </w:divBdr>
    </w:div>
    <w:div w:id="147405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courts.gov/courts/circuit-court/circuit-court-clerks/" TargetMode="External"/><Relationship Id="rId13" Type="http://schemas.openxmlformats.org/officeDocument/2006/relationships/hyperlink" Target="http://www.bit.ly/provider-laws-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t.ly/provider-laws-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ly/guardianship-laws" TargetMode="External"/><Relationship Id="rId5" Type="http://schemas.openxmlformats.org/officeDocument/2006/relationships/webSettings" Target="webSettings.xml"/><Relationship Id="rId15" Type="http://schemas.openxmlformats.org/officeDocument/2006/relationships/hyperlink" Target="https://www.dhs.state.il.us/page.aspx?module=12"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t.ly/medicaid-laws"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mage001.png@01D839F3.CCF7AE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6BD2-67DA-4370-8602-88A62C97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Lowy, Barry</dc:creator>
  <cp:lastModifiedBy>Stacey Aschemann</cp:lastModifiedBy>
  <cp:revision>3</cp:revision>
  <dcterms:created xsi:type="dcterms:W3CDTF">2022-11-30T15:06:00Z</dcterms:created>
  <dcterms:modified xsi:type="dcterms:W3CDTF">2022-11-30T15:41:00Z</dcterms:modified>
</cp:coreProperties>
</file>